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A095" w14:textId="77777777" w:rsidR="00B15D64" w:rsidRDefault="00B15D64" w:rsidP="00B15D64">
      <w:pPr>
        <w:spacing w:after="0" w:line="240" w:lineRule="auto"/>
        <w:rPr>
          <w:rFonts w:cstheme="minorHAnsi"/>
          <w:i/>
          <w:iCs/>
          <w:color w:val="000000" w:themeColor="text1"/>
          <w:sz w:val="24"/>
          <w:szCs w:val="24"/>
          <w:lang w:val="en-US"/>
        </w:rPr>
      </w:pPr>
    </w:p>
    <w:p w14:paraId="1D843EDF" w14:textId="359D286D" w:rsidR="00A74761" w:rsidRPr="004F1892" w:rsidRDefault="00A74761" w:rsidP="00B15D64">
      <w:pPr>
        <w:spacing w:after="0" w:line="240" w:lineRule="auto"/>
        <w:jc w:val="right"/>
        <w:rPr>
          <w:rFonts w:cstheme="minorHAnsi"/>
          <w:i/>
          <w:iCs/>
          <w:color w:val="000000" w:themeColor="text1"/>
          <w:sz w:val="24"/>
          <w:szCs w:val="24"/>
          <w:lang w:val="en-US"/>
        </w:rPr>
      </w:pPr>
      <w:r w:rsidRPr="004F1892">
        <w:rPr>
          <w:rFonts w:cstheme="minorHAnsi"/>
          <w:i/>
          <w:iCs/>
          <w:color w:val="000000" w:themeColor="text1"/>
          <w:sz w:val="24"/>
          <w:szCs w:val="24"/>
          <w:lang w:val="en-US"/>
        </w:rPr>
        <w:t>Press Release</w:t>
      </w:r>
    </w:p>
    <w:p w14:paraId="1E1DAA3B" w14:textId="44DE4184" w:rsidR="00D05C6A" w:rsidRPr="004F1892" w:rsidRDefault="00486AC1" w:rsidP="00802F5A">
      <w:pPr>
        <w:spacing w:after="0" w:line="240" w:lineRule="auto"/>
        <w:jc w:val="right"/>
        <w:rPr>
          <w:rFonts w:cstheme="minorHAnsi"/>
          <w:i/>
          <w:iCs/>
          <w:color w:val="000000" w:themeColor="text1"/>
          <w:sz w:val="24"/>
          <w:szCs w:val="24"/>
          <w:lang w:val="en-US"/>
        </w:rPr>
      </w:pPr>
      <w:r w:rsidRPr="004F1892">
        <w:rPr>
          <w:rFonts w:cstheme="minorHAnsi"/>
          <w:i/>
          <w:iCs/>
          <w:color w:val="000000" w:themeColor="text1"/>
          <w:sz w:val="24"/>
          <w:szCs w:val="24"/>
          <w:lang w:val="en-US"/>
        </w:rPr>
        <w:t xml:space="preserve">For Immediate </w:t>
      </w:r>
      <w:r w:rsidR="009645D7" w:rsidRPr="004F1892">
        <w:rPr>
          <w:rFonts w:cstheme="minorHAnsi"/>
          <w:i/>
          <w:iCs/>
          <w:color w:val="000000" w:themeColor="text1"/>
          <w:sz w:val="24"/>
          <w:szCs w:val="24"/>
          <w:lang w:val="en-US"/>
        </w:rPr>
        <w:t>R</w:t>
      </w:r>
      <w:r w:rsidRPr="004F1892">
        <w:rPr>
          <w:rFonts w:cstheme="minorHAnsi"/>
          <w:i/>
          <w:iCs/>
          <w:color w:val="000000" w:themeColor="text1"/>
          <w:sz w:val="24"/>
          <w:szCs w:val="24"/>
          <w:lang w:val="en-US"/>
        </w:rPr>
        <w:t>elease</w:t>
      </w:r>
    </w:p>
    <w:p w14:paraId="268D5387" w14:textId="77777777" w:rsidR="00F16589" w:rsidRDefault="00F16589" w:rsidP="0035651C">
      <w:pPr>
        <w:pStyle w:val="NormalWeb"/>
        <w:jc w:val="both"/>
        <w:rPr>
          <w:rFonts w:asciiTheme="minorHAnsi" w:hAnsiTheme="minorHAnsi" w:cstheme="minorHAnsi"/>
          <w:b/>
          <w:bCs/>
          <w:color w:val="252525"/>
        </w:rPr>
      </w:pPr>
    </w:p>
    <w:p w14:paraId="4E4A30C8" w14:textId="4EC002A8" w:rsidR="00F16589" w:rsidRPr="00F16589" w:rsidRDefault="00F16589" w:rsidP="00F16589">
      <w:pPr>
        <w:pStyle w:val="NormalWeb"/>
        <w:spacing w:line="276" w:lineRule="auto"/>
        <w:jc w:val="center"/>
        <w:rPr>
          <w:rFonts w:asciiTheme="minorHAnsi" w:hAnsiTheme="minorHAnsi" w:cstheme="minorHAnsi"/>
          <w:b/>
          <w:bCs/>
          <w:color w:val="252525"/>
        </w:rPr>
      </w:pPr>
      <w:r w:rsidRPr="00F16589">
        <w:rPr>
          <w:rFonts w:asciiTheme="minorHAnsi" w:hAnsiTheme="minorHAnsi" w:cstheme="minorHAnsi"/>
          <w:b/>
          <w:bCs/>
          <w:color w:val="252525"/>
        </w:rPr>
        <w:t>Unlock Lucrative Investment Opportunities in South Africa's Property Market</w:t>
      </w:r>
      <w:r>
        <w:rPr>
          <w:rFonts w:asciiTheme="minorHAnsi" w:hAnsiTheme="minorHAnsi" w:cstheme="minorHAnsi"/>
          <w:b/>
          <w:bCs/>
          <w:color w:val="252525"/>
        </w:rPr>
        <w:t xml:space="preserve"> </w:t>
      </w:r>
      <w:r w:rsidR="00F37621">
        <w:rPr>
          <w:rFonts w:asciiTheme="minorHAnsi" w:hAnsiTheme="minorHAnsi" w:cstheme="minorHAnsi"/>
          <w:b/>
          <w:bCs/>
          <w:color w:val="252525"/>
        </w:rPr>
        <w:t xml:space="preserve">through </w:t>
      </w:r>
      <w:r>
        <w:rPr>
          <w:rFonts w:asciiTheme="minorHAnsi" w:hAnsiTheme="minorHAnsi" w:cstheme="minorHAnsi"/>
          <w:b/>
          <w:bCs/>
          <w:color w:val="252525"/>
        </w:rPr>
        <w:t xml:space="preserve">Guaranteed </w:t>
      </w:r>
      <w:r w:rsidRPr="00F16589">
        <w:rPr>
          <w:rFonts w:asciiTheme="minorHAnsi" w:hAnsiTheme="minorHAnsi" w:cstheme="minorHAnsi"/>
          <w:b/>
          <w:bCs/>
          <w:color w:val="252525"/>
        </w:rPr>
        <w:t>Rental Income</w:t>
      </w:r>
    </w:p>
    <w:p w14:paraId="648C5CA8" w14:textId="5ABD7F5F" w:rsidR="00F16589" w:rsidRPr="00F16589" w:rsidRDefault="00F16589" w:rsidP="00F16589">
      <w:pPr>
        <w:pStyle w:val="NormalWeb"/>
        <w:spacing w:line="276" w:lineRule="auto"/>
        <w:jc w:val="both"/>
        <w:rPr>
          <w:rFonts w:asciiTheme="minorHAnsi" w:hAnsiTheme="minorHAnsi" w:cstheme="minorHAnsi"/>
          <w:color w:val="252525"/>
        </w:rPr>
      </w:pPr>
      <w:r w:rsidRPr="00F16589">
        <w:rPr>
          <w:rFonts w:asciiTheme="minorHAnsi" w:hAnsiTheme="minorHAnsi" w:cstheme="minorHAnsi"/>
          <w:color w:val="252525"/>
        </w:rPr>
        <w:t>In a thriving South African property landscape, savvy investors are seizing the opportunity to secure a stable and lucrative income stream through strategic property acquisitions. Recent market reports indicate a promising upswing in the rental sector, making it an opportune time for investors to capitali</w:t>
      </w:r>
      <w:r w:rsidR="00BD6187">
        <w:rPr>
          <w:rFonts w:asciiTheme="minorHAnsi" w:hAnsiTheme="minorHAnsi" w:cstheme="minorHAnsi"/>
          <w:color w:val="252525"/>
        </w:rPr>
        <w:t>s</w:t>
      </w:r>
      <w:r w:rsidRPr="00F16589">
        <w:rPr>
          <w:rFonts w:asciiTheme="minorHAnsi" w:hAnsiTheme="minorHAnsi" w:cstheme="minorHAnsi"/>
          <w:color w:val="252525"/>
        </w:rPr>
        <w:t>e on the burgeoning demand for rental properties.</w:t>
      </w:r>
    </w:p>
    <w:p w14:paraId="5760D460" w14:textId="70D5A5B5" w:rsidR="00F16589" w:rsidRPr="00F16589" w:rsidRDefault="00F16589" w:rsidP="00F16589">
      <w:pPr>
        <w:pStyle w:val="NormalWeb"/>
        <w:spacing w:line="276" w:lineRule="auto"/>
        <w:jc w:val="both"/>
        <w:rPr>
          <w:rFonts w:asciiTheme="minorHAnsi" w:hAnsiTheme="minorHAnsi" w:cstheme="minorHAnsi"/>
          <w:color w:val="252525"/>
        </w:rPr>
      </w:pPr>
      <w:r w:rsidRPr="00F16589">
        <w:rPr>
          <w:rFonts w:asciiTheme="minorHAnsi" w:hAnsiTheme="minorHAnsi" w:cstheme="minorHAnsi"/>
          <w:color w:val="252525"/>
        </w:rPr>
        <w:t xml:space="preserve">According to the </w:t>
      </w:r>
      <w:proofErr w:type="spellStart"/>
      <w:r w:rsidRPr="00F16589">
        <w:rPr>
          <w:rFonts w:asciiTheme="minorHAnsi" w:hAnsiTheme="minorHAnsi" w:cstheme="minorHAnsi"/>
          <w:color w:val="252525"/>
        </w:rPr>
        <w:t>PayProp</w:t>
      </w:r>
      <w:proofErr w:type="spellEnd"/>
      <w:r w:rsidRPr="00F16589">
        <w:rPr>
          <w:rFonts w:asciiTheme="minorHAnsi" w:hAnsiTheme="minorHAnsi" w:cstheme="minorHAnsi"/>
          <w:color w:val="252525"/>
        </w:rPr>
        <w:t xml:space="preserve"> Annual Market Report for 2022, the national average rent</w:t>
      </w:r>
      <w:r w:rsidR="00954A87">
        <w:rPr>
          <w:rFonts w:asciiTheme="minorHAnsi" w:hAnsiTheme="minorHAnsi" w:cstheme="minorHAnsi"/>
          <w:color w:val="252525"/>
        </w:rPr>
        <w:t>al</w:t>
      </w:r>
      <w:r w:rsidRPr="00F16589">
        <w:rPr>
          <w:rFonts w:asciiTheme="minorHAnsi" w:hAnsiTheme="minorHAnsi" w:cstheme="minorHAnsi"/>
          <w:color w:val="252525"/>
        </w:rPr>
        <w:t xml:space="preserve"> experienced a robust 3.4% year-on-year increase from the fourth quarter of 2021 to the fourth quarter of 2022. This surpasses the 3.2% recorded in the first quarter of 2020, </w:t>
      </w:r>
      <w:proofErr w:type="spellStart"/>
      <w:r w:rsidRPr="00F16589">
        <w:rPr>
          <w:rFonts w:asciiTheme="minorHAnsi" w:hAnsiTheme="minorHAnsi" w:cstheme="minorHAnsi"/>
          <w:color w:val="252525"/>
        </w:rPr>
        <w:t>signaling</w:t>
      </w:r>
      <w:proofErr w:type="spellEnd"/>
      <w:r w:rsidRPr="00F16589">
        <w:rPr>
          <w:rFonts w:asciiTheme="minorHAnsi" w:hAnsiTheme="minorHAnsi" w:cstheme="minorHAnsi"/>
          <w:color w:val="252525"/>
        </w:rPr>
        <w:t xml:space="preserve"> a complete recovery to pre-pandemic </w:t>
      </w:r>
      <w:proofErr w:type="gramStart"/>
      <w:r w:rsidRPr="00F16589">
        <w:rPr>
          <w:rFonts w:asciiTheme="minorHAnsi" w:hAnsiTheme="minorHAnsi" w:cstheme="minorHAnsi"/>
          <w:color w:val="252525"/>
        </w:rPr>
        <w:t>levels</w:t>
      </w:r>
      <w:proofErr w:type="gramEnd"/>
      <w:r w:rsidRPr="00F16589">
        <w:rPr>
          <w:rFonts w:asciiTheme="minorHAnsi" w:hAnsiTheme="minorHAnsi" w:cstheme="minorHAnsi"/>
          <w:color w:val="252525"/>
        </w:rPr>
        <w:t xml:space="preserve"> and underscoring the resilience of the South African rental market.</w:t>
      </w:r>
    </w:p>
    <w:p w14:paraId="43AA70B4" w14:textId="4F2C8812" w:rsidR="00F16589" w:rsidRPr="00F16589" w:rsidRDefault="00BD6187" w:rsidP="00F16589">
      <w:pPr>
        <w:pStyle w:val="NormalWeb"/>
        <w:spacing w:line="276" w:lineRule="auto"/>
        <w:jc w:val="both"/>
        <w:rPr>
          <w:rFonts w:asciiTheme="minorHAnsi" w:hAnsiTheme="minorHAnsi" w:cstheme="minorHAnsi"/>
          <w:color w:val="252525"/>
        </w:rPr>
      </w:pPr>
      <w:r>
        <w:rPr>
          <w:rFonts w:asciiTheme="minorHAnsi" w:hAnsiTheme="minorHAnsi" w:cstheme="minorHAnsi"/>
          <w:color w:val="252525"/>
        </w:rPr>
        <w:t xml:space="preserve">Research shows that many </w:t>
      </w:r>
      <w:r w:rsidR="00F16589" w:rsidRPr="00F16589">
        <w:rPr>
          <w:rFonts w:asciiTheme="minorHAnsi" w:hAnsiTheme="minorHAnsi" w:cstheme="minorHAnsi"/>
          <w:color w:val="252525"/>
        </w:rPr>
        <w:t xml:space="preserve">South Africans across all age groups </w:t>
      </w:r>
      <w:r>
        <w:rPr>
          <w:rFonts w:asciiTheme="minorHAnsi" w:hAnsiTheme="minorHAnsi" w:cstheme="minorHAnsi"/>
          <w:color w:val="252525"/>
        </w:rPr>
        <w:t xml:space="preserve">are </w:t>
      </w:r>
      <w:r w:rsidR="00F16589" w:rsidRPr="00F16589">
        <w:rPr>
          <w:rFonts w:asciiTheme="minorHAnsi" w:hAnsiTheme="minorHAnsi" w:cstheme="minorHAnsi"/>
          <w:color w:val="252525"/>
        </w:rPr>
        <w:t xml:space="preserve">opting to rent due to affordability constraints in the property market. This underscores the pressing need for affordable rental solutions, creating a </w:t>
      </w:r>
      <w:proofErr w:type="spellStart"/>
      <w:r w:rsidR="00F16589" w:rsidRPr="00F16589">
        <w:rPr>
          <w:rFonts w:asciiTheme="minorHAnsi" w:hAnsiTheme="minorHAnsi" w:cstheme="minorHAnsi"/>
          <w:color w:val="252525"/>
        </w:rPr>
        <w:t>favorable</w:t>
      </w:r>
      <w:proofErr w:type="spellEnd"/>
      <w:r w:rsidR="00F16589" w:rsidRPr="00F16589">
        <w:rPr>
          <w:rFonts w:asciiTheme="minorHAnsi" w:hAnsiTheme="minorHAnsi" w:cstheme="minorHAnsi"/>
          <w:color w:val="252525"/>
        </w:rPr>
        <w:t xml:space="preserve"> environment for investors to explore the potential of property ownership</w:t>
      </w:r>
      <w:r w:rsidR="00B12741">
        <w:rPr>
          <w:rFonts w:asciiTheme="minorHAnsi" w:hAnsiTheme="minorHAnsi" w:cstheme="minorHAnsi"/>
          <w:color w:val="252525"/>
        </w:rPr>
        <w:t xml:space="preserve"> to yield an income-generating return.</w:t>
      </w:r>
    </w:p>
    <w:p w14:paraId="66530C43" w14:textId="3FA60D65" w:rsidR="00F16589" w:rsidRDefault="00F16589" w:rsidP="00F16589">
      <w:pPr>
        <w:pStyle w:val="NormalWeb"/>
        <w:spacing w:line="276" w:lineRule="auto"/>
        <w:jc w:val="both"/>
        <w:rPr>
          <w:rFonts w:asciiTheme="minorHAnsi" w:hAnsiTheme="minorHAnsi" w:cstheme="minorHAnsi"/>
          <w:color w:val="252525"/>
        </w:rPr>
      </w:pPr>
      <w:r w:rsidRPr="00F16589">
        <w:rPr>
          <w:rFonts w:asciiTheme="minorHAnsi" w:hAnsiTheme="minorHAnsi" w:cstheme="minorHAnsi"/>
          <w:color w:val="252525"/>
        </w:rPr>
        <w:t>Annex Bedfordview, a premier property development</w:t>
      </w:r>
      <w:r w:rsidR="00BD6187">
        <w:rPr>
          <w:rFonts w:asciiTheme="minorHAnsi" w:hAnsiTheme="minorHAnsi" w:cstheme="minorHAnsi"/>
          <w:color w:val="252525"/>
        </w:rPr>
        <w:t xml:space="preserve"> in Gauteng</w:t>
      </w:r>
      <w:r w:rsidRPr="00F16589">
        <w:rPr>
          <w:rFonts w:asciiTheme="minorHAnsi" w:hAnsiTheme="minorHAnsi" w:cstheme="minorHAnsi"/>
          <w:color w:val="252525"/>
        </w:rPr>
        <w:t xml:space="preserve">, </w:t>
      </w:r>
      <w:r w:rsidR="00BD6187">
        <w:rPr>
          <w:rFonts w:asciiTheme="minorHAnsi" w:hAnsiTheme="minorHAnsi" w:cstheme="minorHAnsi"/>
          <w:color w:val="252525"/>
        </w:rPr>
        <w:t xml:space="preserve">is currently </w:t>
      </w:r>
      <w:r w:rsidRPr="00F16589">
        <w:rPr>
          <w:rFonts w:asciiTheme="minorHAnsi" w:hAnsiTheme="minorHAnsi" w:cstheme="minorHAnsi"/>
          <w:color w:val="252525"/>
        </w:rPr>
        <w:t>offering investors an exclusive opportunity to secure their financial future</w:t>
      </w:r>
      <w:r w:rsidR="00BD6187">
        <w:rPr>
          <w:rFonts w:asciiTheme="minorHAnsi" w:hAnsiTheme="minorHAnsi" w:cstheme="minorHAnsi"/>
          <w:color w:val="252525"/>
        </w:rPr>
        <w:t>, with a 12-month Rental Income Guarantee for purchasers</w:t>
      </w:r>
      <w:r w:rsidR="00BD6187" w:rsidRPr="00BD6187">
        <w:rPr>
          <w:rFonts w:asciiTheme="minorHAnsi" w:hAnsiTheme="minorHAnsi" w:cstheme="minorHAnsi"/>
          <w:color w:val="252525"/>
        </w:rPr>
        <w:t xml:space="preserve">. This guarantee ensures a substantial 7% – 10% </w:t>
      </w:r>
      <w:r w:rsidR="00BD6187">
        <w:rPr>
          <w:rFonts w:asciiTheme="minorHAnsi" w:hAnsiTheme="minorHAnsi" w:cstheme="minorHAnsi"/>
          <w:color w:val="252525"/>
        </w:rPr>
        <w:t>net</w:t>
      </w:r>
      <w:r w:rsidR="00BD6187" w:rsidRPr="00BD6187">
        <w:rPr>
          <w:rFonts w:asciiTheme="minorHAnsi" w:hAnsiTheme="minorHAnsi" w:cstheme="minorHAnsi"/>
          <w:color w:val="252525"/>
        </w:rPr>
        <w:t xml:space="preserve"> return per year for the initial 12 months following property transfer. What sets this opportunity apart is the stress-free investment it provides – the guarantee comprehensively covers all levies and rates, alleviating the typical stresses associated with property investments. Investors can also enjoy financial flexibility, as the rental income generated during this period can be utili</w:t>
      </w:r>
      <w:r w:rsidR="00B12741">
        <w:rPr>
          <w:rFonts w:asciiTheme="minorHAnsi" w:hAnsiTheme="minorHAnsi" w:cstheme="minorHAnsi"/>
          <w:color w:val="252525"/>
        </w:rPr>
        <w:t>s</w:t>
      </w:r>
      <w:r w:rsidR="00BD6187" w:rsidRPr="00BD6187">
        <w:rPr>
          <w:rFonts w:asciiTheme="minorHAnsi" w:hAnsiTheme="minorHAnsi" w:cstheme="minorHAnsi"/>
          <w:color w:val="252525"/>
        </w:rPr>
        <w:t>ed to cover mortgage payments or explore additional investment avenues, further solidifying Annex Bedfordview as a strategic and investor-friendly choice in the South African property market.</w:t>
      </w:r>
    </w:p>
    <w:p w14:paraId="1DA23D47" w14:textId="5FC9B2C9" w:rsidR="00095579" w:rsidRPr="00F16589" w:rsidRDefault="00095579" w:rsidP="00F16589">
      <w:pPr>
        <w:pStyle w:val="NormalWeb"/>
        <w:spacing w:line="276" w:lineRule="auto"/>
        <w:jc w:val="both"/>
        <w:rPr>
          <w:rFonts w:asciiTheme="minorHAnsi" w:hAnsiTheme="minorHAnsi" w:cstheme="minorHAnsi"/>
          <w:color w:val="252525"/>
        </w:rPr>
      </w:pPr>
      <w:r w:rsidRPr="00095579">
        <w:rPr>
          <w:rFonts w:asciiTheme="minorHAnsi" w:hAnsiTheme="minorHAnsi" w:cstheme="minorHAnsi"/>
          <w:color w:val="252525"/>
        </w:rPr>
        <w:t>"In the dynamic landscape of South Africa's property market, the demand for rental properties is undeniably robust, reflecting a shifting trend in consumer preferences</w:t>
      </w:r>
      <w:r>
        <w:rPr>
          <w:rFonts w:asciiTheme="minorHAnsi" w:hAnsiTheme="minorHAnsi" w:cstheme="minorHAnsi"/>
          <w:color w:val="252525"/>
        </w:rPr>
        <w:t xml:space="preserve">,” notes </w:t>
      </w:r>
      <w:r w:rsidRPr="00095579">
        <w:rPr>
          <w:rFonts w:asciiTheme="minorHAnsi" w:hAnsiTheme="minorHAnsi" w:cstheme="minorHAnsi"/>
          <w:color w:val="252525"/>
        </w:rPr>
        <w:t>Stefan Botha, Director of Rainmaker Marketing, an award-winning property marketing agency</w:t>
      </w:r>
      <w:r>
        <w:rPr>
          <w:rFonts w:asciiTheme="minorHAnsi" w:hAnsiTheme="minorHAnsi" w:cstheme="minorHAnsi"/>
          <w:color w:val="252525"/>
        </w:rPr>
        <w:t>. “</w:t>
      </w:r>
      <w:r w:rsidRPr="00095579">
        <w:rPr>
          <w:rFonts w:asciiTheme="minorHAnsi" w:hAnsiTheme="minorHAnsi" w:cstheme="minorHAnsi"/>
          <w:color w:val="252525"/>
        </w:rPr>
        <w:t xml:space="preserve">The sustained demand for rental properties in South Africa signifies a growing appetite for flexible housing solutions. With economic factors influencing the decision-making process, the 12-Month Rental Income Guarantee offered by Annex Bedfordview aligns </w:t>
      </w:r>
      <w:r w:rsidRPr="00095579">
        <w:rPr>
          <w:rFonts w:asciiTheme="minorHAnsi" w:hAnsiTheme="minorHAnsi" w:cstheme="minorHAnsi"/>
          <w:color w:val="252525"/>
        </w:rPr>
        <w:lastRenderedPageBreak/>
        <w:t>perfectly with the market's evolving needs, providing investors with a secure and lucrative avenue for capitali</w:t>
      </w:r>
      <w:r w:rsidR="00B12741">
        <w:rPr>
          <w:rFonts w:asciiTheme="minorHAnsi" w:hAnsiTheme="minorHAnsi" w:cstheme="minorHAnsi"/>
          <w:color w:val="252525"/>
        </w:rPr>
        <w:t>s</w:t>
      </w:r>
      <w:r w:rsidRPr="00095579">
        <w:rPr>
          <w:rFonts w:asciiTheme="minorHAnsi" w:hAnsiTheme="minorHAnsi" w:cstheme="minorHAnsi"/>
          <w:color w:val="252525"/>
        </w:rPr>
        <w:t>ing on this burgeoning demand</w:t>
      </w:r>
      <w:r>
        <w:rPr>
          <w:rFonts w:asciiTheme="minorHAnsi" w:hAnsiTheme="minorHAnsi" w:cstheme="minorHAnsi"/>
          <w:color w:val="252525"/>
        </w:rPr>
        <w:t>,</w:t>
      </w:r>
      <w:r w:rsidRPr="00095579">
        <w:rPr>
          <w:rFonts w:asciiTheme="minorHAnsi" w:hAnsiTheme="minorHAnsi" w:cstheme="minorHAnsi"/>
          <w:color w:val="252525"/>
        </w:rPr>
        <w:t>"</w:t>
      </w:r>
      <w:r>
        <w:rPr>
          <w:rFonts w:asciiTheme="minorHAnsi" w:hAnsiTheme="minorHAnsi" w:cstheme="minorHAnsi"/>
          <w:color w:val="252525"/>
        </w:rPr>
        <w:t xml:space="preserve"> adds Botha.</w:t>
      </w:r>
    </w:p>
    <w:p w14:paraId="4EBC03BC" w14:textId="66D6C412" w:rsidR="00F16589" w:rsidRPr="00F16589" w:rsidRDefault="00B12741" w:rsidP="00F16589">
      <w:pPr>
        <w:pStyle w:val="NormalWeb"/>
        <w:spacing w:line="276" w:lineRule="auto"/>
        <w:jc w:val="both"/>
        <w:rPr>
          <w:rFonts w:asciiTheme="minorHAnsi" w:hAnsiTheme="minorHAnsi" w:cstheme="minorHAnsi"/>
          <w:color w:val="252525"/>
        </w:rPr>
      </w:pPr>
      <w:r>
        <w:rPr>
          <w:rFonts w:asciiTheme="minorHAnsi" w:hAnsiTheme="minorHAnsi" w:cstheme="minorHAnsi"/>
          <w:color w:val="252525"/>
        </w:rPr>
        <w:t>The</w:t>
      </w:r>
      <w:r w:rsidR="00F16589" w:rsidRPr="00F16589">
        <w:rPr>
          <w:rFonts w:asciiTheme="minorHAnsi" w:hAnsiTheme="minorHAnsi" w:cstheme="minorHAnsi"/>
          <w:color w:val="252525"/>
        </w:rPr>
        <w:t xml:space="preserve"> rental guarantee is a commitment by Annex Bedfordview to ensure a rental income for purchasers acquiring an investment property intended for leasing. The guarantee is NET to the buyer, meaning the developer covers levies and rates, and the buyer receives the difference. Specific terms and conditions apply</w:t>
      </w:r>
      <w:r w:rsidR="00F16589">
        <w:rPr>
          <w:rFonts w:asciiTheme="minorHAnsi" w:hAnsiTheme="minorHAnsi" w:cstheme="minorHAnsi"/>
          <w:color w:val="252525"/>
        </w:rPr>
        <w:t>.</w:t>
      </w:r>
    </w:p>
    <w:p w14:paraId="33F640F9" w14:textId="09E52E93" w:rsidR="00F16589" w:rsidRPr="00F16589" w:rsidRDefault="00BD6187" w:rsidP="00F16589">
      <w:pPr>
        <w:pStyle w:val="NormalWeb"/>
        <w:spacing w:line="276" w:lineRule="auto"/>
        <w:jc w:val="both"/>
        <w:rPr>
          <w:rFonts w:asciiTheme="minorHAnsi" w:hAnsiTheme="minorHAnsi" w:cstheme="minorHAnsi"/>
          <w:color w:val="252525"/>
        </w:rPr>
      </w:pPr>
      <w:r>
        <w:rPr>
          <w:rFonts w:asciiTheme="minorHAnsi" w:hAnsiTheme="minorHAnsi" w:cstheme="minorHAnsi"/>
          <w:color w:val="252525"/>
        </w:rPr>
        <w:t xml:space="preserve">To take up this </w:t>
      </w:r>
      <w:r w:rsidR="00F37621">
        <w:rPr>
          <w:rFonts w:asciiTheme="minorHAnsi" w:hAnsiTheme="minorHAnsi" w:cstheme="minorHAnsi"/>
          <w:color w:val="252525"/>
        </w:rPr>
        <w:t>opportunity, investors simply need to s</w:t>
      </w:r>
      <w:r w:rsidR="00F16589" w:rsidRPr="00F16589">
        <w:rPr>
          <w:rFonts w:asciiTheme="minorHAnsi" w:hAnsiTheme="minorHAnsi" w:cstheme="minorHAnsi"/>
          <w:color w:val="252525"/>
        </w:rPr>
        <w:t>ecure the</w:t>
      </w:r>
      <w:r w:rsidR="00F37621">
        <w:rPr>
          <w:rFonts w:asciiTheme="minorHAnsi" w:hAnsiTheme="minorHAnsi" w:cstheme="minorHAnsi"/>
          <w:color w:val="252525"/>
        </w:rPr>
        <w:t xml:space="preserve">ir preferred </w:t>
      </w:r>
      <w:r w:rsidR="00F16589" w:rsidRPr="00F16589">
        <w:rPr>
          <w:rFonts w:asciiTheme="minorHAnsi" w:hAnsiTheme="minorHAnsi" w:cstheme="minorHAnsi"/>
          <w:color w:val="252525"/>
        </w:rPr>
        <w:t xml:space="preserve">apartment with a deposit, </w:t>
      </w:r>
      <w:r w:rsidR="00095579">
        <w:rPr>
          <w:rFonts w:asciiTheme="minorHAnsi" w:hAnsiTheme="minorHAnsi" w:cstheme="minorHAnsi"/>
          <w:color w:val="252525"/>
        </w:rPr>
        <w:t xml:space="preserve">a </w:t>
      </w:r>
      <w:r w:rsidR="00F16589" w:rsidRPr="00F16589">
        <w:rPr>
          <w:rFonts w:asciiTheme="minorHAnsi" w:hAnsiTheme="minorHAnsi" w:cstheme="minorHAnsi"/>
          <w:color w:val="252525"/>
        </w:rPr>
        <w:t>signed agreement, and a bond/cash guarantee confirmed by conveyancing attorneys.</w:t>
      </w:r>
      <w:r w:rsidR="00F37621">
        <w:rPr>
          <w:rFonts w:asciiTheme="minorHAnsi" w:hAnsiTheme="minorHAnsi" w:cstheme="minorHAnsi"/>
          <w:color w:val="252525"/>
        </w:rPr>
        <w:t xml:space="preserve">  Purchasers can then e</w:t>
      </w:r>
      <w:r w:rsidR="00F16589" w:rsidRPr="00F16589">
        <w:rPr>
          <w:rFonts w:asciiTheme="minorHAnsi" w:hAnsiTheme="minorHAnsi" w:cstheme="minorHAnsi"/>
          <w:color w:val="252525"/>
        </w:rPr>
        <w:t>nter into a 12-month lease agreement with Annex Bedfordview, offering R12</w:t>
      </w:r>
      <w:r w:rsidR="00F16589">
        <w:rPr>
          <w:rFonts w:asciiTheme="minorHAnsi" w:hAnsiTheme="minorHAnsi" w:cstheme="minorHAnsi"/>
          <w:color w:val="252525"/>
        </w:rPr>
        <w:t>0</w:t>
      </w:r>
      <w:r w:rsidR="00F16589" w:rsidRPr="00F16589">
        <w:rPr>
          <w:rFonts w:asciiTheme="minorHAnsi" w:hAnsiTheme="minorHAnsi" w:cstheme="minorHAnsi"/>
          <w:color w:val="252525"/>
        </w:rPr>
        <w:t>00 per month for a 2-bedroom, 2-bathroom unit, and R17000 for a 3-bedroom, 2-bathroom unit.</w:t>
      </w:r>
      <w:r w:rsidR="00F16589">
        <w:rPr>
          <w:rFonts w:asciiTheme="minorHAnsi" w:hAnsiTheme="minorHAnsi" w:cstheme="minorHAnsi"/>
          <w:color w:val="252525"/>
        </w:rPr>
        <w:t xml:space="preserve"> </w:t>
      </w:r>
      <w:r w:rsidR="00F16589" w:rsidRPr="00F16589">
        <w:rPr>
          <w:rFonts w:asciiTheme="minorHAnsi" w:hAnsiTheme="minorHAnsi" w:cstheme="minorHAnsi"/>
          <w:color w:val="252525"/>
        </w:rPr>
        <w:t>Calculations based on the plus VAT purchase price.</w:t>
      </w:r>
    </w:p>
    <w:p w14:paraId="2B390E4C" w14:textId="2905A9BE" w:rsidR="00F16589" w:rsidRPr="00F16589" w:rsidRDefault="00F16589" w:rsidP="00F16589">
      <w:pPr>
        <w:pStyle w:val="NormalWeb"/>
        <w:spacing w:line="276" w:lineRule="auto"/>
        <w:jc w:val="both"/>
        <w:rPr>
          <w:rFonts w:asciiTheme="minorHAnsi" w:hAnsiTheme="minorHAnsi" w:cstheme="minorHAnsi"/>
          <w:color w:val="252525"/>
        </w:rPr>
      </w:pPr>
      <w:r w:rsidRPr="00F16589">
        <w:rPr>
          <w:rFonts w:asciiTheme="minorHAnsi" w:hAnsiTheme="minorHAnsi" w:cstheme="minorHAnsi"/>
          <w:color w:val="252525"/>
        </w:rPr>
        <w:t>This exclusive offering from Annex Bedfordview provides a unique opportunity for investors to enter the property market with confidence, backed by a solid rental income guarantee.</w:t>
      </w:r>
      <w:r w:rsidR="00F37621">
        <w:rPr>
          <w:rFonts w:asciiTheme="minorHAnsi" w:hAnsiTheme="minorHAnsi" w:cstheme="minorHAnsi"/>
          <w:color w:val="252525"/>
        </w:rPr>
        <w:t xml:space="preserve"> </w:t>
      </w:r>
      <w:r w:rsidRPr="00F16589">
        <w:rPr>
          <w:rFonts w:asciiTheme="minorHAnsi" w:hAnsiTheme="minorHAnsi" w:cstheme="minorHAnsi"/>
          <w:color w:val="252525"/>
        </w:rPr>
        <w:t xml:space="preserve">For more information on Annex Bedfordview and its investment opportunities, please visit </w:t>
      </w:r>
      <w:hyperlink r:id="rId8" w:history="1">
        <w:r w:rsidRPr="001D43B8">
          <w:rPr>
            <w:rStyle w:val="Hyperlink"/>
            <w:rFonts w:asciiTheme="minorHAnsi" w:hAnsiTheme="minorHAnsi" w:cstheme="minorHAnsi"/>
          </w:rPr>
          <w:t>www.annexbedfordview.co.za</w:t>
        </w:r>
      </w:hyperlink>
      <w:r>
        <w:rPr>
          <w:rFonts w:asciiTheme="minorHAnsi" w:hAnsiTheme="minorHAnsi" w:cstheme="minorHAnsi"/>
          <w:color w:val="252525"/>
        </w:rPr>
        <w:t xml:space="preserve"> </w:t>
      </w:r>
      <w:r w:rsidRPr="00F16589">
        <w:rPr>
          <w:rFonts w:asciiTheme="minorHAnsi" w:hAnsiTheme="minorHAnsi" w:cstheme="minorHAnsi"/>
          <w:color w:val="252525"/>
        </w:rPr>
        <w:t xml:space="preserve">or </w:t>
      </w:r>
      <w:r>
        <w:rPr>
          <w:rFonts w:asciiTheme="minorHAnsi" w:hAnsiTheme="minorHAnsi" w:cstheme="minorHAnsi"/>
          <w:color w:val="252525"/>
        </w:rPr>
        <w:t xml:space="preserve">send an email to </w:t>
      </w:r>
      <w:hyperlink r:id="rId9" w:history="1">
        <w:r w:rsidRPr="001D43B8">
          <w:rPr>
            <w:rStyle w:val="Hyperlink"/>
            <w:rFonts w:asciiTheme="minorHAnsi" w:hAnsiTheme="minorHAnsi" w:cstheme="minorHAnsi"/>
          </w:rPr>
          <w:t>howzit@annexbedfordview.co.za</w:t>
        </w:r>
      </w:hyperlink>
    </w:p>
    <w:p w14:paraId="3B8FBB99" w14:textId="77777777" w:rsidR="00F16589" w:rsidRDefault="00F16589" w:rsidP="001475DF">
      <w:pPr>
        <w:pStyle w:val="NormalWeb"/>
        <w:rPr>
          <w:rFonts w:asciiTheme="minorHAnsi" w:hAnsiTheme="minorHAnsi" w:cstheme="minorHAnsi"/>
          <w:color w:val="252525"/>
        </w:rPr>
      </w:pPr>
    </w:p>
    <w:p w14:paraId="0AFB5EAF" w14:textId="0C051F55" w:rsidR="00086045" w:rsidRPr="001475DF" w:rsidRDefault="003C28B0" w:rsidP="001475DF">
      <w:pPr>
        <w:pStyle w:val="NormalWeb"/>
        <w:rPr>
          <w:rFonts w:asciiTheme="minorHAnsi" w:hAnsiTheme="minorHAnsi" w:cstheme="minorHAnsi"/>
          <w:b/>
          <w:bCs/>
          <w:color w:val="252525"/>
        </w:rPr>
      </w:pPr>
      <w:r w:rsidRPr="003C28B0">
        <w:rPr>
          <w:rFonts w:asciiTheme="minorHAnsi" w:hAnsiTheme="minorHAnsi" w:cstheme="minorHAnsi"/>
          <w:b/>
          <w:bCs/>
          <w:color w:val="252525"/>
        </w:rPr>
        <w:t>ENDS</w:t>
      </w:r>
    </w:p>
    <w:tbl>
      <w:tblPr>
        <w:tblStyle w:val="TableGrid1"/>
        <w:tblW w:w="0" w:type="auto"/>
        <w:tblLayout w:type="fixed"/>
        <w:tblLook w:val="06A0" w:firstRow="1" w:lastRow="0" w:firstColumn="1" w:lastColumn="0" w:noHBand="1" w:noVBand="1"/>
      </w:tblPr>
      <w:tblGrid>
        <w:gridCol w:w="9360"/>
      </w:tblGrid>
      <w:tr w:rsidR="003C28B0" w14:paraId="546AB299" w14:textId="77777777" w:rsidTr="0087188D">
        <w:tc>
          <w:tcPr>
            <w:tcW w:w="9360" w:type="dxa"/>
            <w:tcBorders>
              <w:top w:val="single" w:sz="4" w:space="0" w:color="000000"/>
              <w:left w:val="single" w:sz="4" w:space="0" w:color="000000"/>
              <w:bottom w:val="single" w:sz="4" w:space="0" w:color="000000"/>
              <w:right w:val="single" w:sz="4" w:space="0" w:color="000000"/>
            </w:tcBorders>
          </w:tcPr>
          <w:p w14:paraId="57A24266" w14:textId="77777777" w:rsidR="003C28B0"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Arial" w:hAnsi="Calibri" w:cs="Calibri"/>
                <w:b/>
                <w:bCs/>
                <w:sz w:val="24"/>
                <w:szCs w:val="24"/>
              </w:rPr>
            </w:pPr>
          </w:p>
          <w:p w14:paraId="596ECE12" w14:textId="496CA8EF" w:rsidR="00E53552" w:rsidRDefault="003C28B0" w:rsidP="00E535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Arial" w:hAnsi="Calibri" w:cs="Calibri"/>
                <w:sz w:val="24"/>
                <w:szCs w:val="24"/>
              </w:rPr>
            </w:pPr>
            <w:r>
              <w:rPr>
                <w:rFonts w:ascii="Calibri" w:eastAsia="Arial" w:hAnsi="Calibri" w:cs="Calibri"/>
                <w:b/>
                <w:bCs/>
                <w:sz w:val="24"/>
                <w:szCs w:val="24"/>
              </w:rPr>
              <w:t>Words</w:t>
            </w:r>
            <w:r>
              <w:rPr>
                <w:rFonts w:ascii="Calibri" w:eastAsia="Arial" w:hAnsi="Calibri" w:cs="Calibri"/>
                <w:sz w:val="24"/>
                <w:szCs w:val="24"/>
              </w:rPr>
              <w:t>:</w:t>
            </w:r>
            <w:r w:rsidR="00F47574">
              <w:rPr>
                <w:rFonts w:ascii="Calibri" w:eastAsia="Arial" w:hAnsi="Calibri" w:cs="Calibri"/>
                <w:sz w:val="24"/>
                <w:szCs w:val="24"/>
              </w:rPr>
              <w:t xml:space="preserve"> </w:t>
            </w:r>
            <w:r w:rsidR="00095579">
              <w:rPr>
                <w:rFonts w:ascii="Calibri" w:eastAsia="Arial" w:hAnsi="Calibri" w:cs="Calibri"/>
                <w:sz w:val="24"/>
                <w:szCs w:val="24"/>
              </w:rPr>
              <w:t>52</w:t>
            </w:r>
            <w:r w:rsidR="00B12741">
              <w:rPr>
                <w:rFonts w:ascii="Calibri" w:eastAsia="Arial" w:hAnsi="Calibri" w:cs="Calibri"/>
                <w:sz w:val="24"/>
                <w:szCs w:val="24"/>
              </w:rPr>
              <w:t>4</w:t>
            </w:r>
          </w:p>
          <w:p w14:paraId="7CEE9CAE" w14:textId="610B5CB2" w:rsidR="003C28B0" w:rsidRDefault="003C28B0" w:rsidP="00E535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Calibri" w:hAnsi="Calibri" w:cs="Calibri"/>
              </w:rPr>
            </w:pPr>
            <w:r>
              <w:rPr>
                <w:rFonts w:ascii="Calibri" w:eastAsia="Arial" w:hAnsi="Calibri" w:cs="Calibri"/>
                <w:b/>
                <w:bCs/>
                <w:sz w:val="24"/>
                <w:szCs w:val="24"/>
              </w:rPr>
              <w:t>Pictures</w:t>
            </w:r>
            <w:r>
              <w:rPr>
                <w:rFonts w:ascii="Calibri" w:eastAsia="Arial" w:hAnsi="Calibri" w:cs="Calibri"/>
                <w:sz w:val="24"/>
                <w:szCs w:val="24"/>
              </w:rPr>
              <w:t xml:space="preserve">: </w:t>
            </w:r>
            <w:r w:rsidR="00086045" w:rsidRPr="000D6356">
              <w:rPr>
                <w:rFonts w:ascii="Calibri" w:eastAsia="Arial" w:hAnsi="Calibri" w:cs="Calibri"/>
                <w:sz w:val="24"/>
                <w:szCs w:val="24"/>
              </w:rPr>
              <w:t xml:space="preserve">Images and renders of Annex Bedfordview Frontier </w:t>
            </w:r>
          </w:p>
          <w:p w14:paraId="68FDCB40" w14:textId="0BEFFC66" w:rsidR="003C28B0" w:rsidRPr="00086045"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sz w:val="24"/>
                <w:szCs w:val="24"/>
              </w:rPr>
            </w:pPr>
            <w:r>
              <w:rPr>
                <w:rFonts w:ascii="Calibri" w:eastAsia="Arial" w:hAnsi="Calibri" w:cs="Calibri"/>
                <w:b/>
                <w:bCs/>
                <w:sz w:val="24"/>
                <w:szCs w:val="24"/>
              </w:rPr>
              <w:t>Distributed on behalf of</w:t>
            </w:r>
            <w:r>
              <w:rPr>
                <w:rFonts w:ascii="Calibri" w:eastAsia="Arial" w:hAnsi="Calibri" w:cs="Calibri"/>
                <w:sz w:val="24"/>
                <w:szCs w:val="24"/>
              </w:rPr>
              <w:t xml:space="preserve">: </w:t>
            </w:r>
            <w:r w:rsidR="00650CDF" w:rsidRPr="00086045">
              <w:rPr>
                <w:rFonts w:ascii="Calibri" w:eastAsia="Arial" w:hAnsi="Calibri" w:cs="Calibri"/>
                <w:sz w:val="24"/>
                <w:szCs w:val="24"/>
              </w:rPr>
              <w:t>Annex Bedfordview Frontier</w:t>
            </w:r>
          </w:p>
          <w:p w14:paraId="6B6B42D2" w14:textId="389B081E" w:rsidR="003C28B0"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b/>
                <w:bCs/>
                <w:color w:val="000000"/>
                <w:sz w:val="24"/>
                <w:szCs w:val="24"/>
              </w:rPr>
            </w:pPr>
            <w:r w:rsidRPr="00086045">
              <w:rPr>
                <w:rFonts w:ascii="Calibri" w:eastAsia="Times New Roman" w:hAnsi="Calibri" w:cs="Calibri"/>
                <w:b/>
                <w:bCs/>
                <w:sz w:val="24"/>
                <w:szCs w:val="24"/>
              </w:rPr>
              <w:t>Date</w:t>
            </w:r>
            <w:r w:rsidRPr="00086045">
              <w:rPr>
                <w:rFonts w:ascii="Calibri" w:eastAsia="Times New Roman" w:hAnsi="Calibri" w:cs="Calibri"/>
                <w:sz w:val="24"/>
                <w:szCs w:val="24"/>
              </w:rPr>
              <w:t>:</w:t>
            </w:r>
            <w:r w:rsidR="00352552" w:rsidRPr="00086045">
              <w:rPr>
                <w:rFonts w:ascii="Calibri" w:eastAsia="Times New Roman" w:hAnsi="Calibri" w:cs="Calibri"/>
                <w:sz w:val="24"/>
                <w:szCs w:val="24"/>
              </w:rPr>
              <w:t xml:space="preserve"> </w:t>
            </w:r>
            <w:r w:rsidR="00F37621">
              <w:rPr>
                <w:rFonts w:ascii="Calibri" w:eastAsia="Times New Roman" w:hAnsi="Calibri" w:cs="Calibri"/>
                <w:sz w:val="24"/>
                <w:szCs w:val="24"/>
              </w:rPr>
              <w:t xml:space="preserve">November </w:t>
            </w:r>
            <w:r w:rsidRPr="00086045">
              <w:rPr>
                <w:rFonts w:ascii="Calibri" w:eastAsia="Times New Roman" w:hAnsi="Calibri" w:cs="Calibri"/>
                <w:sz w:val="24"/>
                <w:szCs w:val="24"/>
              </w:rPr>
              <w:t>2023</w:t>
            </w:r>
          </w:p>
          <w:p w14:paraId="0CEF53B3" w14:textId="77777777" w:rsidR="003C28B0" w:rsidRDefault="003C28B0" w:rsidP="0087188D">
            <w:pPr>
              <w:jc w:val="both"/>
              <w:rPr>
                <w:rFonts w:ascii="Calibri" w:eastAsia="Times New Roman" w:hAnsi="Calibri" w:cs="Calibri"/>
                <w:color w:val="000000"/>
              </w:rPr>
            </w:pPr>
          </w:p>
        </w:tc>
      </w:tr>
    </w:tbl>
    <w:p w14:paraId="1C5276BE" w14:textId="77777777" w:rsidR="003C28B0" w:rsidRDefault="003C28B0" w:rsidP="003C28B0">
      <w:pPr>
        <w:rPr>
          <w:rFonts w:ascii="Arial" w:hAnsi="Arial" w:cs="Arial"/>
          <w:lang w:val="en-GB"/>
        </w:rPr>
      </w:pPr>
    </w:p>
    <w:p w14:paraId="22A224BA" w14:textId="77777777" w:rsidR="003C28B0" w:rsidRPr="00DC34C9" w:rsidRDefault="003C28B0" w:rsidP="003C28B0">
      <w:pPr>
        <w:spacing w:line="240" w:lineRule="auto"/>
        <w:rPr>
          <w:rFonts w:ascii="Arial" w:hAnsi="Arial" w:cs="Arial"/>
          <w:b/>
          <w:bCs/>
          <w:lang w:val="en-GB"/>
        </w:rPr>
      </w:pPr>
      <w:r w:rsidRPr="00DC34C9">
        <w:rPr>
          <w:rFonts w:ascii="Arial" w:hAnsi="Arial" w:cs="Arial"/>
          <w:b/>
          <w:bCs/>
          <w:lang w:val="en-GB"/>
        </w:rPr>
        <w:t>Notes to the editor:</w:t>
      </w:r>
    </w:p>
    <w:p w14:paraId="3C6ED4D9" w14:textId="77777777" w:rsidR="00086045" w:rsidRPr="00DC34C9" w:rsidRDefault="003C28B0" w:rsidP="003C28B0">
      <w:pPr>
        <w:rPr>
          <w:rFonts w:cstheme="minorHAnsi"/>
          <w:i/>
          <w:iCs/>
          <w:lang w:val="en-GB"/>
        </w:rPr>
      </w:pPr>
      <w:r w:rsidRPr="00DC34C9">
        <w:rPr>
          <w:rFonts w:cstheme="minorHAnsi"/>
          <w:b/>
          <w:bCs/>
          <w:i/>
          <w:iCs/>
          <w:lang w:val="en-GB"/>
        </w:rPr>
        <w:t>About</w:t>
      </w:r>
      <w:r w:rsidR="00E523D7" w:rsidRPr="00DC34C9">
        <w:rPr>
          <w:rFonts w:cstheme="minorHAnsi"/>
          <w:b/>
          <w:bCs/>
          <w:i/>
          <w:iCs/>
          <w:lang w:val="en-GB"/>
        </w:rPr>
        <w:t xml:space="preserve"> </w:t>
      </w:r>
      <w:r w:rsidR="003423AE" w:rsidRPr="00DC34C9">
        <w:rPr>
          <w:rFonts w:cstheme="minorHAnsi"/>
          <w:b/>
          <w:bCs/>
          <w:i/>
          <w:iCs/>
          <w:lang w:val="en-GB"/>
        </w:rPr>
        <w:t>Annex</w:t>
      </w:r>
      <w:r w:rsidR="007751D0" w:rsidRPr="00DC34C9">
        <w:rPr>
          <w:rFonts w:cstheme="minorHAnsi"/>
          <w:b/>
          <w:bCs/>
          <w:i/>
          <w:iCs/>
          <w:lang w:val="en-GB"/>
        </w:rPr>
        <w:t xml:space="preserve"> Bedfordview Frontier</w:t>
      </w:r>
      <w:r w:rsidR="003423AE" w:rsidRPr="00DC34C9">
        <w:rPr>
          <w:rFonts w:cstheme="minorHAnsi"/>
          <w:b/>
          <w:bCs/>
          <w:i/>
          <w:iCs/>
          <w:lang w:val="en-GB"/>
        </w:rPr>
        <w:t>:</w:t>
      </w:r>
      <w:r w:rsidR="003423AE" w:rsidRPr="00DC34C9">
        <w:rPr>
          <w:rFonts w:cstheme="minorHAnsi"/>
          <w:i/>
          <w:iCs/>
          <w:lang w:val="en-GB"/>
        </w:rPr>
        <w:t xml:space="preserve"> </w:t>
      </w:r>
    </w:p>
    <w:p w14:paraId="2224A290" w14:textId="34B5971F" w:rsidR="006A6AFC" w:rsidRPr="00DC34C9" w:rsidRDefault="007751D0" w:rsidP="00DC34C9">
      <w:pPr>
        <w:jc w:val="both"/>
        <w:rPr>
          <w:rFonts w:eastAsia="Times New Roman" w:cstheme="minorHAnsi"/>
          <w:color w:val="252525"/>
          <w:lang w:eastAsia="en-GB"/>
        </w:rPr>
      </w:pPr>
      <w:r w:rsidRPr="00DC34C9">
        <w:rPr>
          <w:rFonts w:eastAsia="Times New Roman" w:cstheme="minorHAnsi"/>
          <w:color w:val="252525"/>
          <w:lang w:eastAsia="en-GB"/>
        </w:rPr>
        <w:t xml:space="preserve">Discover a new dimension of contemporary living at Annex Bedfordview Frontier. Situated in the heart of the vibrant Bedfordview neighbourhood, Annex redefines urban living with its modern apartments and an array of exceptional amenities. </w:t>
      </w:r>
      <w:r w:rsidR="00CD6735">
        <w:rPr>
          <w:rFonts w:eastAsia="Times New Roman" w:cstheme="minorHAnsi"/>
          <w:color w:val="252525"/>
          <w:lang w:eastAsia="en-GB"/>
        </w:rPr>
        <w:t xml:space="preserve">Recently </w:t>
      </w:r>
      <w:proofErr w:type="spellStart"/>
      <w:r w:rsidR="00CD6735">
        <w:rPr>
          <w:rFonts w:eastAsia="Times New Roman" w:cstheme="minorHAnsi"/>
          <w:color w:val="252525"/>
          <w:lang w:eastAsia="en-GB"/>
        </w:rPr>
        <w:t>l</w:t>
      </w:r>
      <w:r w:rsidRPr="00DC34C9">
        <w:rPr>
          <w:rFonts w:eastAsia="Times New Roman" w:cstheme="minorHAnsi"/>
          <w:color w:val="252525"/>
          <w:lang w:eastAsia="en-GB"/>
        </w:rPr>
        <w:t>launch</w:t>
      </w:r>
      <w:r w:rsidR="00CD6735">
        <w:rPr>
          <w:rFonts w:eastAsia="Times New Roman" w:cstheme="minorHAnsi"/>
          <w:color w:val="252525"/>
          <w:lang w:eastAsia="en-GB"/>
        </w:rPr>
        <w:t>ed</w:t>
      </w:r>
      <w:proofErr w:type="spellEnd"/>
      <w:r w:rsidR="00CD6735">
        <w:rPr>
          <w:rFonts w:eastAsia="Times New Roman" w:cstheme="minorHAnsi"/>
          <w:color w:val="252525"/>
          <w:lang w:eastAsia="en-GB"/>
        </w:rPr>
        <w:t xml:space="preserve"> on</w:t>
      </w:r>
      <w:r w:rsidRPr="00DC34C9">
        <w:rPr>
          <w:rFonts w:eastAsia="Times New Roman" w:cstheme="minorHAnsi"/>
          <w:color w:val="252525"/>
          <w:lang w:eastAsia="en-GB"/>
        </w:rPr>
        <w:t xml:space="preserve"> October 26, 2023, this is your opportunity to secure your place in this dynamic community.</w:t>
      </w:r>
    </w:p>
    <w:p w14:paraId="6BB4799B" w14:textId="77777777" w:rsidR="006A6AFC" w:rsidRPr="00DC34C9" w:rsidRDefault="006A6AFC" w:rsidP="003C28B0">
      <w:pPr>
        <w:rPr>
          <w:rFonts w:eastAsia="Times New Roman" w:cstheme="minorHAnsi"/>
          <w:color w:val="252525"/>
          <w:lang w:eastAsia="en-GB"/>
        </w:rPr>
      </w:pPr>
    </w:p>
    <w:p w14:paraId="177CDAD0" w14:textId="025C22AF" w:rsidR="001722BE" w:rsidRPr="00DC34C9" w:rsidRDefault="003C28B0" w:rsidP="00726DED">
      <w:pPr>
        <w:spacing w:after="0"/>
        <w:jc w:val="center"/>
        <w:rPr>
          <w:rFonts w:ascii="Calibri" w:eastAsia="Calibri" w:hAnsi="Calibri" w:cs="Arial"/>
          <w:lang w:bidi="he-IL"/>
        </w:rPr>
      </w:pPr>
      <w:r w:rsidRPr="00DC34C9">
        <w:rPr>
          <w:rFonts w:ascii="Calibri" w:eastAsia="Calibri" w:hAnsi="Calibri" w:cs="Calibri"/>
          <w:lang w:bidi="he-IL"/>
        </w:rPr>
        <w:t xml:space="preserve">For more information or visuals, please contact Janna Strang on </w:t>
      </w:r>
      <w:hyperlink r:id="rId10" w:history="1">
        <w:r w:rsidRPr="00DC34C9">
          <w:rPr>
            <w:rFonts w:ascii="Calibri" w:eastAsia="Calibri" w:hAnsi="Calibri" w:cs="Calibri"/>
            <w:color w:val="0563C1"/>
            <w:u w:val="single"/>
            <w:lang w:bidi="he-IL"/>
          </w:rPr>
          <w:t>janna@rainmakermarketing.co.za</w:t>
        </w:r>
      </w:hyperlink>
      <w:r w:rsidRPr="00DC34C9">
        <w:rPr>
          <w:rFonts w:ascii="Calibri" w:eastAsia="Calibri" w:hAnsi="Calibri" w:cs="Calibri"/>
          <w:lang w:bidi="he-IL"/>
        </w:rPr>
        <w:t xml:space="preserve"> </w:t>
      </w:r>
      <w:r w:rsidR="00DC34C9">
        <w:rPr>
          <w:rFonts w:ascii="Calibri" w:eastAsia="Calibri" w:hAnsi="Calibri" w:cs="Calibri"/>
          <w:lang w:bidi="he-IL"/>
        </w:rPr>
        <w:t>/</w:t>
      </w:r>
      <w:r w:rsidRPr="00DC34C9">
        <w:rPr>
          <w:rFonts w:ascii="Calibri" w:eastAsia="Calibri" w:hAnsi="Calibri" w:cs="Calibri"/>
          <w:lang w:bidi="he-IL"/>
        </w:rPr>
        <w:t xml:space="preserve"> 082 551 3865</w:t>
      </w:r>
      <w:r w:rsidR="00DC34C9">
        <w:rPr>
          <w:rFonts w:ascii="Calibri" w:eastAsia="Calibri" w:hAnsi="Calibri" w:cs="Arial"/>
          <w:lang w:bidi="he-IL"/>
        </w:rPr>
        <w:t xml:space="preserve"> or email Tasha Thornton on </w:t>
      </w:r>
      <w:hyperlink r:id="rId11" w:history="1">
        <w:r w:rsidR="00B15D64" w:rsidRPr="001F2A5C">
          <w:rPr>
            <w:rStyle w:val="Hyperlink"/>
            <w:rFonts w:ascii="Calibri" w:eastAsia="Calibri" w:hAnsi="Calibri" w:cs="Arial"/>
            <w:lang w:bidi="he-IL"/>
          </w:rPr>
          <w:t>tasha@rainmakermarketing.co.za</w:t>
        </w:r>
      </w:hyperlink>
      <w:r w:rsidR="00B15D64">
        <w:rPr>
          <w:rFonts w:ascii="Calibri" w:eastAsia="Calibri" w:hAnsi="Calibri" w:cs="Arial"/>
          <w:lang w:bidi="he-IL"/>
        </w:rPr>
        <w:t xml:space="preserve"> </w:t>
      </w:r>
    </w:p>
    <w:p w14:paraId="3A257A61" w14:textId="77777777" w:rsidR="00DA26D5" w:rsidRPr="00DC34C9" w:rsidRDefault="00DA26D5" w:rsidP="00000FAC">
      <w:pPr>
        <w:spacing w:after="0"/>
        <w:jc w:val="center"/>
        <w:rPr>
          <w:rFonts w:ascii="Calibri" w:eastAsia="Calibri" w:hAnsi="Calibri" w:cs="Arial"/>
          <w:lang w:bidi="he-IL"/>
        </w:rPr>
      </w:pPr>
    </w:p>
    <w:p w14:paraId="29D68AED" w14:textId="65F3BD9B" w:rsidR="002022FF" w:rsidRPr="00755E4B" w:rsidRDefault="002022FF" w:rsidP="00EA7DB6">
      <w:pPr>
        <w:spacing w:after="0"/>
        <w:jc w:val="both"/>
        <w:rPr>
          <w:rFonts w:ascii="Calibri" w:eastAsia="Calibri" w:hAnsi="Calibri" w:cs="Arial"/>
          <w:sz w:val="24"/>
          <w:szCs w:val="24"/>
          <w:lang w:bidi="he-IL"/>
        </w:rPr>
      </w:pPr>
    </w:p>
    <w:sectPr w:rsidR="002022FF" w:rsidRPr="00755E4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CCAD" w14:textId="77777777" w:rsidR="003F65E1" w:rsidRDefault="003F65E1" w:rsidP="00665525">
      <w:pPr>
        <w:spacing w:after="0" w:line="240" w:lineRule="auto"/>
      </w:pPr>
      <w:r>
        <w:separator/>
      </w:r>
    </w:p>
  </w:endnote>
  <w:endnote w:type="continuationSeparator" w:id="0">
    <w:p w14:paraId="512F606A" w14:textId="77777777" w:rsidR="003F65E1" w:rsidRDefault="003F65E1" w:rsidP="0066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13A7" w14:textId="77777777" w:rsidR="003F65E1" w:rsidRDefault="003F65E1" w:rsidP="00665525">
      <w:pPr>
        <w:spacing w:after="0" w:line="240" w:lineRule="auto"/>
      </w:pPr>
      <w:r>
        <w:separator/>
      </w:r>
    </w:p>
  </w:footnote>
  <w:footnote w:type="continuationSeparator" w:id="0">
    <w:p w14:paraId="3BA85ABF" w14:textId="77777777" w:rsidR="003F65E1" w:rsidRDefault="003F65E1" w:rsidP="00665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A4A" w14:textId="353039F0" w:rsidR="00665525" w:rsidRDefault="00665525">
    <w:pPr>
      <w:pStyle w:val="Header"/>
    </w:pPr>
    <w:r w:rsidRPr="00C1643F">
      <w:rPr>
        <w:noProof/>
        <w:sz w:val="16"/>
        <w:szCs w:val="16"/>
      </w:rPr>
      <w:drawing>
        <wp:anchor distT="0" distB="0" distL="114300" distR="114300" simplePos="0" relativeHeight="251659264" behindDoc="0" locked="0" layoutInCell="1" allowOverlap="1" wp14:anchorId="162B79BE" wp14:editId="4E98C116">
          <wp:simplePos x="0" y="0"/>
          <wp:positionH relativeFrom="column">
            <wp:posOffset>3626082</wp:posOffset>
          </wp:positionH>
          <wp:positionV relativeFrom="paragraph">
            <wp:posOffset>-217690</wp:posOffset>
          </wp:positionV>
          <wp:extent cx="2156460" cy="544414"/>
          <wp:effectExtent l="0" t="0" r="254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0390"/>
    <w:multiLevelType w:val="hybridMultilevel"/>
    <w:tmpl w:val="A94C7D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94682F"/>
    <w:multiLevelType w:val="hybridMultilevel"/>
    <w:tmpl w:val="44447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FA630A"/>
    <w:multiLevelType w:val="multilevel"/>
    <w:tmpl w:val="61A20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231C0"/>
    <w:multiLevelType w:val="hybridMultilevel"/>
    <w:tmpl w:val="839EC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67776"/>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16E41E8"/>
    <w:multiLevelType w:val="hybridMultilevel"/>
    <w:tmpl w:val="2F1468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CD3E7F"/>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4F037DF"/>
    <w:multiLevelType w:val="multilevel"/>
    <w:tmpl w:val="484A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3D44DA"/>
    <w:multiLevelType w:val="hybridMultilevel"/>
    <w:tmpl w:val="2C62F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132938"/>
    <w:multiLevelType w:val="hybridMultilevel"/>
    <w:tmpl w:val="0896B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7A0314"/>
    <w:multiLevelType w:val="multilevel"/>
    <w:tmpl w:val="6A6AE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3F1D9E"/>
    <w:multiLevelType w:val="hybridMultilevel"/>
    <w:tmpl w:val="F5DA4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7B7A4B"/>
    <w:multiLevelType w:val="hybridMultilevel"/>
    <w:tmpl w:val="CD88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A13DD"/>
    <w:multiLevelType w:val="hybridMultilevel"/>
    <w:tmpl w:val="7F8EF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EFA6B81"/>
    <w:multiLevelType w:val="hybridMultilevel"/>
    <w:tmpl w:val="C74A15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D02337C"/>
    <w:multiLevelType w:val="hybridMultilevel"/>
    <w:tmpl w:val="F5DA4F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A45074E"/>
    <w:multiLevelType w:val="hybridMultilevel"/>
    <w:tmpl w:val="DE8060E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6B3F33"/>
    <w:multiLevelType w:val="multilevel"/>
    <w:tmpl w:val="B5D4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EC3951"/>
    <w:multiLevelType w:val="hybridMultilevel"/>
    <w:tmpl w:val="A7760A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252161">
    <w:abstractNumId w:val="6"/>
  </w:num>
  <w:num w:numId="2" w16cid:durableId="42023803">
    <w:abstractNumId w:val="18"/>
  </w:num>
  <w:num w:numId="3" w16cid:durableId="24523626">
    <w:abstractNumId w:val="4"/>
  </w:num>
  <w:num w:numId="4" w16cid:durableId="477695988">
    <w:abstractNumId w:val="12"/>
  </w:num>
  <w:num w:numId="5" w16cid:durableId="2018803053">
    <w:abstractNumId w:val="7"/>
  </w:num>
  <w:num w:numId="6" w16cid:durableId="705369174">
    <w:abstractNumId w:val="10"/>
  </w:num>
  <w:num w:numId="7" w16cid:durableId="1289898412">
    <w:abstractNumId w:val="17"/>
  </w:num>
  <w:num w:numId="8" w16cid:durableId="1988892582">
    <w:abstractNumId w:val="14"/>
  </w:num>
  <w:num w:numId="9" w16cid:durableId="424346049">
    <w:abstractNumId w:val="11"/>
  </w:num>
  <w:num w:numId="10" w16cid:durableId="860585578">
    <w:abstractNumId w:val="1"/>
  </w:num>
  <w:num w:numId="11" w16cid:durableId="1704401605">
    <w:abstractNumId w:val="9"/>
  </w:num>
  <w:num w:numId="12" w16cid:durableId="1490485956">
    <w:abstractNumId w:val="15"/>
  </w:num>
  <w:num w:numId="13" w16cid:durableId="628319047">
    <w:abstractNumId w:val="0"/>
  </w:num>
  <w:num w:numId="14" w16cid:durableId="1476414569">
    <w:abstractNumId w:val="3"/>
  </w:num>
  <w:num w:numId="15" w16cid:durableId="69621806">
    <w:abstractNumId w:val="8"/>
  </w:num>
  <w:num w:numId="16" w16cid:durableId="778572026">
    <w:abstractNumId w:val="16"/>
  </w:num>
  <w:num w:numId="17" w16cid:durableId="1173182061">
    <w:abstractNumId w:val="13"/>
  </w:num>
  <w:num w:numId="18" w16cid:durableId="648286779">
    <w:abstractNumId w:val="5"/>
  </w:num>
  <w:num w:numId="19" w16cid:durableId="334767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F"/>
    <w:rsid w:val="00000FAC"/>
    <w:rsid w:val="00004286"/>
    <w:rsid w:val="00010939"/>
    <w:rsid w:val="00013B91"/>
    <w:rsid w:val="000203C2"/>
    <w:rsid w:val="00024679"/>
    <w:rsid w:val="00027AD8"/>
    <w:rsid w:val="00035264"/>
    <w:rsid w:val="00043B79"/>
    <w:rsid w:val="00043C9E"/>
    <w:rsid w:val="00044F5C"/>
    <w:rsid w:val="00045128"/>
    <w:rsid w:val="000461F5"/>
    <w:rsid w:val="00057142"/>
    <w:rsid w:val="00060C26"/>
    <w:rsid w:val="00061087"/>
    <w:rsid w:val="0006271E"/>
    <w:rsid w:val="00072DFE"/>
    <w:rsid w:val="0007509D"/>
    <w:rsid w:val="0007520F"/>
    <w:rsid w:val="00075327"/>
    <w:rsid w:val="000767A8"/>
    <w:rsid w:val="000771F4"/>
    <w:rsid w:val="000800F8"/>
    <w:rsid w:val="00080573"/>
    <w:rsid w:val="00086045"/>
    <w:rsid w:val="000860A4"/>
    <w:rsid w:val="00095579"/>
    <w:rsid w:val="00096C3E"/>
    <w:rsid w:val="000A27D6"/>
    <w:rsid w:val="000B341D"/>
    <w:rsid w:val="000B6501"/>
    <w:rsid w:val="000D3D87"/>
    <w:rsid w:val="000D40A4"/>
    <w:rsid w:val="000D5814"/>
    <w:rsid w:val="000D6356"/>
    <w:rsid w:val="000E1ED8"/>
    <w:rsid w:val="000E4466"/>
    <w:rsid w:val="000E60F6"/>
    <w:rsid w:val="000F031F"/>
    <w:rsid w:val="000F0F8D"/>
    <w:rsid w:val="000F32BD"/>
    <w:rsid w:val="000F3668"/>
    <w:rsid w:val="000F6E2D"/>
    <w:rsid w:val="000F74A8"/>
    <w:rsid w:val="00103940"/>
    <w:rsid w:val="00105EA2"/>
    <w:rsid w:val="00110B50"/>
    <w:rsid w:val="0011256F"/>
    <w:rsid w:val="001128ED"/>
    <w:rsid w:val="00114AE0"/>
    <w:rsid w:val="0012176A"/>
    <w:rsid w:val="001240C1"/>
    <w:rsid w:val="001324B3"/>
    <w:rsid w:val="00141491"/>
    <w:rsid w:val="00141E57"/>
    <w:rsid w:val="00142E85"/>
    <w:rsid w:val="001475DF"/>
    <w:rsid w:val="00147B51"/>
    <w:rsid w:val="00152056"/>
    <w:rsid w:val="00156F4B"/>
    <w:rsid w:val="0016380B"/>
    <w:rsid w:val="0016545F"/>
    <w:rsid w:val="001660E9"/>
    <w:rsid w:val="001722BE"/>
    <w:rsid w:val="00173255"/>
    <w:rsid w:val="00174DC7"/>
    <w:rsid w:val="00177F2E"/>
    <w:rsid w:val="00180F81"/>
    <w:rsid w:val="00185691"/>
    <w:rsid w:val="00186752"/>
    <w:rsid w:val="0018735C"/>
    <w:rsid w:val="001939E9"/>
    <w:rsid w:val="001A07D8"/>
    <w:rsid w:val="001A0DB3"/>
    <w:rsid w:val="001A0F4F"/>
    <w:rsid w:val="001A21A9"/>
    <w:rsid w:val="001A2A28"/>
    <w:rsid w:val="001B4B69"/>
    <w:rsid w:val="001B5CE0"/>
    <w:rsid w:val="001C19B3"/>
    <w:rsid w:val="001C62C1"/>
    <w:rsid w:val="001D71AD"/>
    <w:rsid w:val="001E1409"/>
    <w:rsid w:val="001E7159"/>
    <w:rsid w:val="001E7638"/>
    <w:rsid w:val="001E7FA4"/>
    <w:rsid w:val="001F67B3"/>
    <w:rsid w:val="0020042C"/>
    <w:rsid w:val="00202108"/>
    <w:rsid w:val="002022FF"/>
    <w:rsid w:val="002157A3"/>
    <w:rsid w:val="00215FFC"/>
    <w:rsid w:val="002162E2"/>
    <w:rsid w:val="00230FD4"/>
    <w:rsid w:val="00235731"/>
    <w:rsid w:val="002404FE"/>
    <w:rsid w:val="00246038"/>
    <w:rsid w:val="00254C58"/>
    <w:rsid w:val="0026295D"/>
    <w:rsid w:val="00262C54"/>
    <w:rsid w:val="0026403F"/>
    <w:rsid w:val="002644B4"/>
    <w:rsid w:val="00271C65"/>
    <w:rsid w:val="00272D54"/>
    <w:rsid w:val="00273D39"/>
    <w:rsid w:val="00274AA4"/>
    <w:rsid w:val="00283364"/>
    <w:rsid w:val="002909CD"/>
    <w:rsid w:val="0029175C"/>
    <w:rsid w:val="00293B8E"/>
    <w:rsid w:val="00295667"/>
    <w:rsid w:val="002A37DC"/>
    <w:rsid w:val="002A58E0"/>
    <w:rsid w:val="002B19A6"/>
    <w:rsid w:val="002B2F79"/>
    <w:rsid w:val="002B40C5"/>
    <w:rsid w:val="002B44B6"/>
    <w:rsid w:val="002B4BC8"/>
    <w:rsid w:val="002C1528"/>
    <w:rsid w:val="002C4D1E"/>
    <w:rsid w:val="002C54E3"/>
    <w:rsid w:val="002D0FED"/>
    <w:rsid w:val="002D328F"/>
    <w:rsid w:val="002D3347"/>
    <w:rsid w:val="002D4330"/>
    <w:rsid w:val="002D6D20"/>
    <w:rsid w:val="002D7089"/>
    <w:rsid w:val="002E1711"/>
    <w:rsid w:val="002E359D"/>
    <w:rsid w:val="002F135A"/>
    <w:rsid w:val="002F1672"/>
    <w:rsid w:val="002F31D0"/>
    <w:rsid w:val="002F3559"/>
    <w:rsid w:val="002F478A"/>
    <w:rsid w:val="002F4ED9"/>
    <w:rsid w:val="00300693"/>
    <w:rsid w:val="00303045"/>
    <w:rsid w:val="00303707"/>
    <w:rsid w:val="00306FBE"/>
    <w:rsid w:val="00320877"/>
    <w:rsid w:val="0032131F"/>
    <w:rsid w:val="0032397D"/>
    <w:rsid w:val="00327C83"/>
    <w:rsid w:val="003326C8"/>
    <w:rsid w:val="003362FB"/>
    <w:rsid w:val="00340F62"/>
    <w:rsid w:val="003423AE"/>
    <w:rsid w:val="00343DBA"/>
    <w:rsid w:val="003453DE"/>
    <w:rsid w:val="00351B00"/>
    <w:rsid w:val="00351F7C"/>
    <w:rsid w:val="00352552"/>
    <w:rsid w:val="0035459B"/>
    <w:rsid w:val="0035651C"/>
    <w:rsid w:val="00356E87"/>
    <w:rsid w:val="00364462"/>
    <w:rsid w:val="00372A2A"/>
    <w:rsid w:val="003733FF"/>
    <w:rsid w:val="00373B65"/>
    <w:rsid w:val="00384E4D"/>
    <w:rsid w:val="003857C2"/>
    <w:rsid w:val="00392548"/>
    <w:rsid w:val="00394AD8"/>
    <w:rsid w:val="00395259"/>
    <w:rsid w:val="003979B3"/>
    <w:rsid w:val="003A3C23"/>
    <w:rsid w:val="003A3CE0"/>
    <w:rsid w:val="003B0954"/>
    <w:rsid w:val="003B71FF"/>
    <w:rsid w:val="003C0FAD"/>
    <w:rsid w:val="003C19A2"/>
    <w:rsid w:val="003C28B0"/>
    <w:rsid w:val="003C76DD"/>
    <w:rsid w:val="003C7E84"/>
    <w:rsid w:val="003D6864"/>
    <w:rsid w:val="003E0D6A"/>
    <w:rsid w:val="003E70E2"/>
    <w:rsid w:val="003F09FC"/>
    <w:rsid w:val="003F2BB8"/>
    <w:rsid w:val="003F55C1"/>
    <w:rsid w:val="003F65E1"/>
    <w:rsid w:val="004105E3"/>
    <w:rsid w:val="004305D7"/>
    <w:rsid w:val="00431A88"/>
    <w:rsid w:val="00433B68"/>
    <w:rsid w:val="0043762C"/>
    <w:rsid w:val="004464DC"/>
    <w:rsid w:val="00446E1E"/>
    <w:rsid w:val="00460C2C"/>
    <w:rsid w:val="004612F0"/>
    <w:rsid w:val="00463554"/>
    <w:rsid w:val="00472E11"/>
    <w:rsid w:val="00473B49"/>
    <w:rsid w:val="004807C2"/>
    <w:rsid w:val="004825BF"/>
    <w:rsid w:val="00486AC1"/>
    <w:rsid w:val="0049484B"/>
    <w:rsid w:val="004954EA"/>
    <w:rsid w:val="004A3316"/>
    <w:rsid w:val="004A4106"/>
    <w:rsid w:val="004B083C"/>
    <w:rsid w:val="004B483B"/>
    <w:rsid w:val="004C2F05"/>
    <w:rsid w:val="004C4055"/>
    <w:rsid w:val="004C41E4"/>
    <w:rsid w:val="004D0035"/>
    <w:rsid w:val="004D0DB6"/>
    <w:rsid w:val="004D19B3"/>
    <w:rsid w:val="004D765D"/>
    <w:rsid w:val="004E4A3B"/>
    <w:rsid w:val="004E5ACF"/>
    <w:rsid w:val="004E669D"/>
    <w:rsid w:val="004E72B0"/>
    <w:rsid w:val="004F0C76"/>
    <w:rsid w:val="004F1226"/>
    <w:rsid w:val="004F1892"/>
    <w:rsid w:val="004F35AE"/>
    <w:rsid w:val="004F5535"/>
    <w:rsid w:val="00504A2C"/>
    <w:rsid w:val="00513C11"/>
    <w:rsid w:val="00517145"/>
    <w:rsid w:val="00521FFB"/>
    <w:rsid w:val="00524A4A"/>
    <w:rsid w:val="0053114E"/>
    <w:rsid w:val="00537C09"/>
    <w:rsid w:val="00544FAE"/>
    <w:rsid w:val="00546950"/>
    <w:rsid w:val="00552A1F"/>
    <w:rsid w:val="00557E83"/>
    <w:rsid w:val="005600A0"/>
    <w:rsid w:val="00561E63"/>
    <w:rsid w:val="00562377"/>
    <w:rsid w:val="005627FD"/>
    <w:rsid w:val="0056434F"/>
    <w:rsid w:val="00566C77"/>
    <w:rsid w:val="00571071"/>
    <w:rsid w:val="00576857"/>
    <w:rsid w:val="005771D3"/>
    <w:rsid w:val="0058705E"/>
    <w:rsid w:val="00591516"/>
    <w:rsid w:val="00594323"/>
    <w:rsid w:val="0059517D"/>
    <w:rsid w:val="00595E28"/>
    <w:rsid w:val="005B6138"/>
    <w:rsid w:val="005C1B27"/>
    <w:rsid w:val="005C557F"/>
    <w:rsid w:val="005C7DA0"/>
    <w:rsid w:val="005D2E25"/>
    <w:rsid w:val="005D4514"/>
    <w:rsid w:val="005E6573"/>
    <w:rsid w:val="005E690E"/>
    <w:rsid w:val="005F04D1"/>
    <w:rsid w:val="005F30DA"/>
    <w:rsid w:val="00602649"/>
    <w:rsid w:val="006066C7"/>
    <w:rsid w:val="00612819"/>
    <w:rsid w:val="00614A89"/>
    <w:rsid w:val="00615F46"/>
    <w:rsid w:val="0062160F"/>
    <w:rsid w:val="00626C13"/>
    <w:rsid w:val="00630135"/>
    <w:rsid w:val="0063016E"/>
    <w:rsid w:val="00635E34"/>
    <w:rsid w:val="0064236D"/>
    <w:rsid w:val="006445FB"/>
    <w:rsid w:val="00644F38"/>
    <w:rsid w:val="00646B42"/>
    <w:rsid w:val="00650CDF"/>
    <w:rsid w:val="00665525"/>
    <w:rsid w:val="006665EA"/>
    <w:rsid w:val="00666AC8"/>
    <w:rsid w:val="00673429"/>
    <w:rsid w:val="006754F4"/>
    <w:rsid w:val="00680BAE"/>
    <w:rsid w:val="00681058"/>
    <w:rsid w:val="006810F3"/>
    <w:rsid w:val="00683AF2"/>
    <w:rsid w:val="00683EBA"/>
    <w:rsid w:val="00687B2E"/>
    <w:rsid w:val="00690EEC"/>
    <w:rsid w:val="00692753"/>
    <w:rsid w:val="00692D92"/>
    <w:rsid w:val="006A6AFC"/>
    <w:rsid w:val="006B2D6D"/>
    <w:rsid w:val="006B5EBE"/>
    <w:rsid w:val="006C1A99"/>
    <w:rsid w:val="006C2C8E"/>
    <w:rsid w:val="006C6E3E"/>
    <w:rsid w:val="006D0736"/>
    <w:rsid w:val="006D268C"/>
    <w:rsid w:val="006E05EA"/>
    <w:rsid w:val="006E1275"/>
    <w:rsid w:val="006F08B0"/>
    <w:rsid w:val="006F1344"/>
    <w:rsid w:val="006F162D"/>
    <w:rsid w:val="006F3B6E"/>
    <w:rsid w:val="006F7996"/>
    <w:rsid w:val="0070411E"/>
    <w:rsid w:val="0070472B"/>
    <w:rsid w:val="007162A7"/>
    <w:rsid w:val="00726DED"/>
    <w:rsid w:val="00727DA8"/>
    <w:rsid w:val="0073155A"/>
    <w:rsid w:val="007339F3"/>
    <w:rsid w:val="00734BFE"/>
    <w:rsid w:val="00736B7C"/>
    <w:rsid w:val="00736F92"/>
    <w:rsid w:val="007372EA"/>
    <w:rsid w:val="00745618"/>
    <w:rsid w:val="0074683B"/>
    <w:rsid w:val="007536F3"/>
    <w:rsid w:val="00755E4B"/>
    <w:rsid w:val="00773C67"/>
    <w:rsid w:val="007751D0"/>
    <w:rsid w:val="007767DF"/>
    <w:rsid w:val="007800E9"/>
    <w:rsid w:val="00790053"/>
    <w:rsid w:val="00790C4A"/>
    <w:rsid w:val="007916CE"/>
    <w:rsid w:val="00793990"/>
    <w:rsid w:val="00793B54"/>
    <w:rsid w:val="007955A4"/>
    <w:rsid w:val="0079773B"/>
    <w:rsid w:val="00797D55"/>
    <w:rsid w:val="00797DAA"/>
    <w:rsid w:val="007A0051"/>
    <w:rsid w:val="007A5318"/>
    <w:rsid w:val="007A776D"/>
    <w:rsid w:val="007B248B"/>
    <w:rsid w:val="007B2DEA"/>
    <w:rsid w:val="007B3D23"/>
    <w:rsid w:val="007D0784"/>
    <w:rsid w:val="007D7178"/>
    <w:rsid w:val="007E16FB"/>
    <w:rsid w:val="007E2C02"/>
    <w:rsid w:val="007E57A7"/>
    <w:rsid w:val="007E591D"/>
    <w:rsid w:val="007F4D9E"/>
    <w:rsid w:val="007F67EF"/>
    <w:rsid w:val="00801962"/>
    <w:rsid w:val="00802F5A"/>
    <w:rsid w:val="00804B04"/>
    <w:rsid w:val="008122AC"/>
    <w:rsid w:val="008128BC"/>
    <w:rsid w:val="00816FD1"/>
    <w:rsid w:val="008178D4"/>
    <w:rsid w:val="0082069F"/>
    <w:rsid w:val="00820E18"/>
    <w:rsid w:val="00821E64"/>
    <w:rsid w:val="008235D2"/>
    <w:rsid w:val="0082763E"/>
    <w:rsid w:val="00830E7E"/>
    <w:rsid w:val="00834F65"/>
    <w:rsid w:val="0083599C"/>
    <w:rsid w:val="008362DE"/>
    <w:rsid w:val="00837DF9"/>
    <w:rsid w:val="00840076"/>
    <w:rsid w:val="0084719F"/>
    <w:rsid w:val="008505EA"/>
    <w:rsid w:val="00856FC7"/>
    <w:rsid w:val="00860C30"/>
    <w:rsid w:val="00860F16"/>
    <w:rsid w:val="00864DD7"/>
    <w:rsid w:val="00866478"/>
    <w:rsid w:val="00866B02"/>
    <w:rsid w:val="008749D3"/>
    <w:rsid w:val="00882432"/>
    <w:rsid w:val="008911AB"/>
    <w:rsid w:val="008934D4"/>
    <w:rsid w:val="008975A3"/>
    <w:rsid w:val="008B29A4"/>
    <w:rsid w:val="008B34D9"/>
    <w:rsid w:val="008B51FA"/>
    <w:rsid w:val="008B5CEC"/>
    <w:rsid w:val="008B6D20"/>
    <w:rsid w:val="008C64B5"/>
    <w:rsid w:val="008C7D48"/>
    <w:rsid w:val="008C7F44"/>
    <w:rsid w:val="008E04D4"/>
    <w:rsid w:val="008E0BDE"/>
    <w:rsid w:val="008E328D"/>
    <w:rsid w:val="008F41EA"/>
    <w:rsid w:val="008F6112"/>
    <w:rsid w:val="009001C9"/>
    <w:rsid w:val="00901DD5"/>
    <w:rsid w:val="009023A7"/>
    <w:rsid w:val="00905505"/>
    <w:rsid w:val="009069C9"/>
    <w:rsid w:val="00907E20"/>
    <w:rsid w:val="00914C3F"/>
    <w:rsid w:val="00920B57"/>
    <w:rsid w:val="00921557"/>
    <w:rsid w:val="00922576"/>
    <w:rsid w:val="0092507B"/>
    <w:rsid w:val="00932D79"/>
    <w:rsid w:val="00933CE0"/>
    <w:rsid w:val="00936BCE"/>
    <w:rsid w:val="00941915"/>
    <w:rsid w:val="00945FF9"/>
    <w:rsid w:val="00954A87"/>
    <w:rsid w:val="00954BCA"/>
    <w:rsid w:val="009630AB"/>
    <w:rsid w:val="009645D7"/>
    <w:rsid w:val="00967153"/>
    <w:rsid w:val="009708AC"/>
    <w:rsid w:val="00977A3C"/>
    <w:rsid w:val="00977B49"/>
    <w:rsid w:val="00980AD1"/>
    <w:rsid w:val="00991EB3"/>
    <w:rsid w:val="00995722"/>
    <w:rsid w:val="009A30FB"/>
    <w:rsid w:val="009A37E3"/>
    <w:rsid w:val="009B0D52"/>
    <w:rsid w:val="009B19C2"/>
    <w:rsid w:val="009B6026"/>
    <w:rsid w:val="009B6E5B"/>
    <w:rsid w:val="009B7216"/>
    <w:rsid w:val="009C2083"/>
    <w:rsid w:val="009C64BC"/>
    <w:rsid w:val="009C6A9D"/>
    <w:rsid w:val="009C76FA"/>
    <w:rsid w:val="009D16DA"/>
    <w:rsid w:val="009D4E57"/>
    <w:rsid w:val="009F0F92"/>
    <w:rsid w:val="009F4501"/>
    <w:rsid w:val="009F52F0"/>
    <w:rsid w:val="00A02458"/>
    <w:rsid w:val="00A04437"/>
    <w:rsid w:val="00A114DE"/>
    <w:rsid w:val="00A15911"/>
    <w:rsid w:val="00A25DF7"/>
    <w:rsid w:val="00A26248"/>
    <w:rsid w:val="00A30A7B"/>
    <w:rsid w:val="00A31B6D"/>
    <w:rsid w:val="00A3376B"/>
    <w:rsid w:val="00A349AD"/>
    <w:rsid w:val="00A43AEB"/>
    <w:rsid w:val="00A514EE"/>
    <w:rsid w:val="00A51BDD"/>
    <w:rsid w:val="00A560F9"/>
    <w:rsid w:val="00A5776D"/>
    <w:rsid w:val="00A60B02"/>
    <w:rsid w:val="00A616AF"/>
    <w:rsid w:val="00A61E11"/>
    <w:rsid w:val="00A70323"/>
    <w:rsid w:val="00A712D0"/>
    <w:rsid w:val="00A74761"/>
    <w:rsid w:val="00A75F57"/>
    <w:rsid w:val="00A76826"/>
    <w:rsid w:val="00A91969"/>
    <w:rsid w:val="00A954F7"/>
    <w:rsid w:val="00AA05BE"/>
    <w:rsid w:val="00AA1760"/>
    <w:rsid w:val="00AA1DA2"/>
    <w:rsid w:val="00AA3642"/>
    <w:rsid w:val="00AA6E25"/>
    <w:rsid w:val="00AA7565"/>
    <w:rsid w:val="00AB42A4"/>
    <w:rsid w:val="00AC61AF"/>
    <w:rsid w:val="00AD3038"/>
    <w:rsid w:val="00AD4CF2"/>
    <w:rsid w:val="00AD7A06"/>
    <w:rsid w:val="00AE6034"/>
    <w:rsid w:val="00AF1D00"/>
    <w:rsid w:val="00AF534D"/>
    <w:rsid w:val="00AF5F43"/>
    <w:rsid w:val="00AF738D"/>
    <w:rsid w:val="00B01898"/>
    <w:rsid w:val="00B038C2"/>
    <w:rsid w:val="00B052CC"/>
    <w:rsid w:val="00B10E85"/>
    <w:rsid w:val="00B12741"/>
    <w:rsid w:val="00B14909"/>
    <w:rsid w:val="00B15D64"/>
    <w:rsid w:val="00B20543"/>
    <w:rsid w:val="00B21F77"/>
    <w:rsid w:val="00B2399C"/>
    <w:rsid w:val="00B2779B"/>
    <w:rsid w:val="00B27BD3"/>
    <w:rsid w:val="00B27E0B"/>
    <w:rsid w:val="00B50A23"/>
    <w:rsid w:val="00B53B42"/>
    <w:rsid w:val="00B56FAE"/>
    <w:rsid w:val="00B63016"/>
    <w:rsid w:val="00B63487"/>
    <w:rsid w:val="00B63889"/>
    <w:rsid w:val="00B83826"/>
    <w:rsid w:val="00B840FF"/>
    <w:rsid w:val="00B8678E"/>
    <w:rsid w:val="00B928F0"/>
    <w:rsid w:val="00B957B8"/>
    <w:rsid w:val="00BA347E"/>
    <w:rsid w:val="00BA54B7"/>
    <w:rsid w:val="00BB0D21"/>
    <w:rsid w:val="00BB0F61"/>
    <w:rsid w:val="00BB6A91"/>
    <w:rsid w:val="00BC0C17"/>
    <w:rsid w:val="00BC13EC"/>
    <w:rsid w:val="00BC1681"/>
    <w:rsid w:val="00BC2230"/>
    <w:rsid w:val="00BD0721"/>
    <w:rsid w:val="00BD0F69"/>
    <w:rsid w:val="00BD1464"/>
    <w:rsid w:val="00BD1D4A"/>
    <w:rsid w:val="00BD52BE"/>
    <w:rsid w:val="00BD6187"/>
    <w:rsid w:val="00BE074A"/>
    <w:rsid w:val="00BE1603"/>
    <w:rsid w:val="00BE30C2"/>
    <w:rsid w:val="00BE537A"/>
    <w:rsid w:val="00BF04A9"/>
    <w:rsid w:val="00BF3119"/>
    <w:rsid w:val="00BF3550"/>
    <w:rsid w:val="00BF3821"/>
    <w:rsid w:val="00BF5FA3"/>
    <w:rsid w:val="00C00EDE"/>
    <w:rsid w:val="00C0196D"/>
    <w:rsid w:val="00C026D0"/>
    <w:rsid w:val="00C0572D"/>
    <w:rsid w:val="00C07055"/>
    <w:rsid w:val="00C236D5"/>
    <w:rsid w:val="00C24083"/>
    <w:rsid w:val="00C246B4"/>
    <w:rsid w:val="00C30827"/>
    <w:rsid w:val="00C32C00"/>
    <w:rsid w:val="00C33C70"/>
    <w:rsid w:val="00C36154"/>
    <w:rsid w:val="00C36F4B"/>
    <w:rsid w:val="00C470E5"/>
    <w:rsid w:val="00C5336F"/>
    <w:rsid w:val="00C61593"/>
    <w:rsid w:val="00C71E95"/>
    <w:rsid w:val="00C73451"/>
    <w:rsid w:val="00C744C0"/>
    <w:rsid w:val="00C827E4"/>
    <w:rsid w:val="00C85433"/>
    <w:rsid w:val="00C92056"/>
    <w:rsid w:val="00C972EC"/>
    <w:rsid w:val="00CA6FAF"/>
    <w:rsid w:val="00CB0133"/>
    <w:rsid w:val="00CB1ED8"/>
    <w:rsid w:val="00CB26FE"/>
    <w:rsid w:val="00CB5256"/>
    <w:rsid w:val="00CB5EC7"/>
    <w:rsid w:val="00CB6AB6"/>
    <w:rsid w:val="00CC1077"/>
    <w:rsid w:val="00CC1577"/>
    <w:rsid w:val="00CC1E7C"/>
    <w:rsid w:val="00CC4DFE"/>
    <w:rsid w:val="00CC5B4B"/>
    <w:rsid w:val="00CD47B5"/>
    <w:rsid w:val="00CD6735"/>
    <w:rsid w:val="00CD719A"/>
    <w:rsid w:val="00CE3D8C"/>
    <w:rsid w:val="00CE7A93"/>
    <w:rsid w:val="00CE7F18"/>
    <w:rsid w:val="00CF07D1"/>
    <w:rsid w:val="00D02244"/>
    <w:rsid w:val="00D03375"/>
    <w:rsid w:val="00D03FF3"/>
    <w:rsid w:val="00D05C6A"/>
    <w:rsid w:val="00D174AB"/>
    <w:rsid w:val="00D216A6"/>
    <w:rsid w:val="00D21E4E"/>
    <w:rsid w:val="00D24EE9"/>
    <w:rsid w:val="00D30317"/>
    <w:rsid w:val="00D35F7B"/>
    <w:rsid w:val="00D3680A"/>
    <w:rsid w:val="00D369FC"/>
    <w:rsid w:val="00D41F94"/>
    <w:rsid w:val="00D42D3D"/>
    <w:rsid w:val="00D43765"/>
    <w:rsid w:val="00D44551"/>
    <w:rsid w:val="00D46063"/>
    <w:rsid w:val="00D534B8"/>
    <w:rsid w:val="00D548DD"/>
    <w:rsid w:val="00D567D6"/>
    <w:rsid w:val="00D61358"/>
    <w:rsid w:val="00D633B7"/>
    <w:rsid w:val="00D71C3C"/>
    <w:rsid w:val="00D71DBA"/>
    <w:rsid w:val="00D72EFD"/>
    <w:rsid w:val="00D7496C"/>
    <w:rsid w:val="00D75F2D"/>
    <w:rsid w:val="00D77561"/>
    <w:rsid w:val="00D77EBB"/>
    <w:rsid w:val="00D810A6"/>
    <w:rsid w:val="00D84982"/>
    <w:rsid w:val="00D902E3"/>
    <w:rsid w:val="00D93CE1"/>
    <w:rsid w:val="00D9596C"/>
    <w:rsid w:val="00D97673"/>
    <w:rsid w:val="00DA01F6"/>
    <w:rsid w:val="00DA0414"/>
    <w:rsid w:val="00DA26D5"/>
    <w:rsid w:val="00DA6F8B"/>
    <w:rsid w:val="00DB20C8"/>
    <w:rsid w:val="00DB248B"/>
    <w:rsid w:val="00DB3A4E"/>
    <w:rsid w:val="00DB5D0D"/>
    <w:rsid w:val="00DC34C9"/>
    <w:rsid w:val="00DC6C9D"/>
    <w:rsid w:val="00DC7FD0"/>
    <w:rsid w:val="00DD4F02"/>
    <w:rsid w:val="00DD7F14"/>
    <w:rsid w:val="00DE1D98"/>
    <w:rsid w:val="00DE5C5E"/>
    <w:rsid w:val="00DE6569"/>
    <w:rsid w:val="00DF29B8"/>
    <w:rsid w:val="00DF5043"/>
    <w:rsid w:val="00DF61E1"/>
    <w:rsid w:val="00DF6E32"/>
    <w:rsid w:val="00DF7CB5"/>
    <w:rsid w:val="00DF7CD0"/>
    <w:rsid w:val="00E12F24"/>
    <w:rsid w:val="00E14526"/>
    <w:rsid w:val="00E216C9"/>
    <w:rsid w:val="00E2222D"/>
    <w:rsid w:val="00E34255"/>
    <w:rsid w:val="00E427A0"/>
    <w:rsid w:val="00E458A7"/>
    <w:rsid w:val="00E50E53"/>
    <w:rsid w:val="00E523D7"/>
    <w:rsid w:val="00E53552"/>
    <w:rsid w:val="00E54961"/>
    <w:rsid w:val="00E6135D"/>
    <w:rsid w:val="00E61A14"/>
    <w:rsid w:val="00E652F0"/>
    <w:rsid w:val="00E74D46"/>
    <w:rsid w:val="00E80E19"/>
    <w:rsid w:val="00E81CA8"/>
    <w:rsid w:val="00E91A84"/>
    <w:rsid w:val="00E94AF3"/>
    <w:rsid w:val="00E96C7D"/>
    <w:rsid w:val="00E96FC1"/>
    <w:rsid w:val="00EA3174"/>
    <w:rsid w:val="00EA5DF0"/>
    <w:rsid w:val="00EA7784"/>
    <w:rsid w:val="00EA7DB6"/>
    <w:rsid w:val="00EB2726"/>
    <w:rsid w:val="00EB4265"/>
    <w:rsid w:val="00EB45FF"/>
    <w:rsid w:val="00EC28EF"/>
    <w:rsid w:val="00EC3A13"/>
    <w:rsid w:val="00ED7BDB"/>
    <w:rsid w:val="00EE0633"/>
    <w:rsid w:val="00EE400B"/>
    <w:rsid w:val="00EE5171"/>
    <w:rsid w:val="00EF42CE"/>
    <w:rsid w:val="00F00969"/>
    <w:rsid w:val="00F0325B"/>
    <w:rsid w:val="00F03EAD"/>
    <w:rsid w:val="00F05AAE"/>
    <w:rsid w:val="00F05B80"/>
    <w:rsid w:val="00F05D41"/>
    <w:rsid w:val="00F06807"/>
    <w:rsid w:val="00F12CE5"/>
    <w:rsid w:val="00F1454F"/>
    <w:rsid w:val="00F16589"/>
    <w:rsid w:val="00F20C0C"/>
    <w:rsid w:val="00F253C8"/>
    <w:rsid w:val="00F25830"/>
    <w:rsid w:val="00F2620E"/>
    <w:rsid w:val="00F30E85"/>
    <w:rsid w:val="00F35F13"/>
    <w:rsid w:val="00F37621"/>
    <w:rsid w:val="00F4675E"/>
    <w:rsid w:val="00F47574"/>
    <w:rsid w:val="00F4793E"/>
    <w:rsid w:val="00F51813"/>
    <w:rsid w:val="00F553DD"/>
    <w:rsid w:val="00F56748"/>
    <w:rsid w:val="00F67E8E"/>
    <w:rsid w:val="00F72A47"/>
    <w:rsid w:val="00F80525"/>
    <w:rsid w:val="00F85873"/>
    <w:rsid w:val="00F9162D"/>
    <w:rsid w:val="00F939B1"/>
    <w:rsid w:val="00F95258"/>
    <w:rsid w:val="00F9634C"/>
    <w:rsid w:val="00FA33BA"/>
    <w:rsid w:val="00FA4CD4"/>
    <w:rsid w:val="00FB1B9F"/>
    <w:rsid w:val="00FB28B3"/>
    <w:rsid w:val="00FB72B0"/>
    <w:rsid w:val="00FB7C7E"/>
    <w:rsid w:val="00FC2058"/>
    <w:rsid w:val="00FC2325"/>
    <w:rsid w:val="00FD13F6"/>
    <w:rsid w:val="00FD5A92"/>
    <w:rsid w:val="00FD5ACB"/>
    <w:rsid w:val="00FD782F"/>
    <w:rsid w:val="00FD7A3B"/>
    <w:rsid w:val="00FE5713"/>
    <w:rsid w:val="00FE6954"/>
    <w:rsid w:val="00FE69FA"/>
    <w:rsid w:val="00FE6DC4"/>
    <w:rsid w:val="00FF031F"/>
    <w:rsid w:val="00FF1D0A"/>
    <w:rsid w:val="00FF2AF1"/>
    <w:rsid w:val="00FF2D47"/>
    <w:rsid w:val="00FF302A"/>
    <w:rsid w:val="00FF3ABB"/>
    <w:rsid w:val="00FF647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7FA8"/>
  <w15:docId w15:val="{5769D126-5989-E746-82D2-EFFCF503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6F"/>
  </w:style>
  <w:style w:type="paragraph" w:styleId="Heading4">
    <w:name w:val="heading 4"/>
    <w:basedOn w:val="Normal"/>
    <w:link w:val="Heading4Char"/>
    <w:uiPriority w:val="9"/>
    <w:qFormat/>
    <w:rsid w:val="007339F3"/>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6F"/>
    <w:pPr>
      <w:ind w:left="720"/>
      <w:contextualSpacing/>
    </w:pPr>
  </w:style>
  <w:style w:type="paragraph" w:styleId="BalloonText">
    <w:name w:val="Balloon Text"/>
    <w:basedOn w:val="Normal"/>
    <w:link w:val="BalloonTextChar"/>
    <w:uiPriority w:val="99"/>
    <w:semiHidden/>
    <w:unhideWhenUsed/>
    <w:rsid w:val="0011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F"/>
    <w:rPr>
      <w:rFonts w:ascii="Tahoma" w:hAnsi="Tahoma" w:cs="Tahoma"/>
      <w:sz w:val="16"/>
      <w:szCs w:val="16"/>
    </w:rPr>
  </w:style>
  <w:style w:type="character" w:customStyle="1" w:styleId="Heading4Char">
    <w:name w:val="Heading 4 Char"/>
    <w:basedOn w:val="DefaultParagraphFont"/>
    <w:link w:val="Heading4"/>
    <w:uiPriority w:val="9"/>
    <w:rsid w:val="007339F3"/>
    <w:rPr>
      <w:rFonts w:ascii="Times" w:hAnsi="Times"/>
      <w:b/>
      <w:bCs/>
      <w:sz w:val="24"/>
      <w:szCs w:val="24"/>
    </w:rPr>
  </w:style>
  <w:style w:type="paragraph" w:styleId="HTMLAddress">
    <w:name w:val="HTML Address"/>
    <w:basedOn w:val="Normal"/>
    <w:link w:val="HTMLAddressChar"/>
    <w:uiPriority w:val="99"/>
    <w:semiHidden/>
    <w:unhideWhenUsed/>
    <w:rsid w:val="007339F3"/>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semiHidden/>
    <w:rsid w:val="007339F3"/>
    <w:rPr>
      <w:rFonts w:ascii="Times" w:hAnsi="Times"/>
      <w:i/>
      <w:iCs/>
      <w:sz w:val="20"/>
      <w:szCs w:val="20"/>
    </w:rPr>
  </w:style>
  <w:style w:type="character" w:styleId="Hyperlink">
    <w:name w:val="Hyperlink"/>
    <w:basedOn w:val="DefaultParagraphFont"/>
    <w:uiPriority w:val="99"/>
    <w:unhideWhenUsed/>
    <w:rsid w:val="007339F3"/>
    <w:rPr>
      <w:color w:val="0000FF"/>
      <w:u w:val="single"/>
    </w:rPr>
  </w:style>
  <w:style w:type="paragraph" w:styleId="Header">
    <w:name w:val="header"/>
    <w:basedOn w:val="Normal"/>
    <w:link w:val="HeaderChar"/>
    <w:uiPriority w:val="99"/>
    <w:unhideWhenUsed/>
    <w:rsid w:val="0066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25"/>
  </w:style>
  <w:style w:type="paragraph" w:styleId="Footer">
    <w:name w:val="footer"/>
    <w:basedOn w:val="Normal"/>
    <w:link w:val="FooterChar"/>
    <w:uiPriority w:val="99"/>
    <w:unhideWhenUsed/>
    <w:rsid w:val="0066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25"/>
  </w:style>
  <w:style w:type="paragraph" w:styleId="NormalWeb">
    <w:name w:val="Normal (Web)"/>
    <w:basedOn w:val="Normal"/>
    <w:uiPriority w:val="99"/>
    <w:unhideWhenUsed/>
    <w:rsid w:val="00E14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526"/>
    <w:rPr>
      <w:b/>
      <w:bCs/>
    </w:rPr>
  </w:style>
  <w:style w:type="character" w:customStyle="1" w:styleId="apple-converted-space">
    <w:name w:val="apple-converted-space"/>
    <w:basedOn w:val="DefaultParagraphFont"/>
    <w:rsid w:val="00E14526"/>
  </w:style>
  <w:style w:type="table" w:customStyle="1" w:styleId="TableGrid1">
    <w:name w:val="Table Grid1"/>
    <w:basedOn w:val="TableNormal"/>
    <w:next w:val="TableGrid"/>
    <w:uiPriority w:val="59"/>
    <w:rsid w:val="003C28B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C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5873"/>
    <w:rPr>
      <w:i/>
      <w:iCs/>
    </w:rPr>
  </w:style>
  <w:style w:type="character" w:styleId="FollowedHyperlink">
    <w:name w:val="FollowedHyperlink"/>
    <w:basedOn w:val="DefaultParagraphFont"/>
    <w:uiPriority w:val="99"/>
    <w:semiHidden/>
    <w:unhideWhenUsed/>
    <w:rsid w:val="00D05C6A"/>
    <w:rPr>
      <w:color w:val="800080" w:themeColor="followedHyperlink"/>
      <w:u w:val="single"/>
    </w:rPr>
  </w:style>
  <w:style w:type="character" w:styleId="UnresolvedMention">
    <w:name w:val="Unresolved Mention"/>
    <w:basedOn w:val="DefaultParagraphFont"/>
    <w:uiPriority w:val="99"/>
    <w:semiHidden/>
    <w:unhideWhenUsed/>
    <w:rsid w:val="00D05C6A"/>
    <w:rPr>
      <w:color w:val="605E5C"/>
      <w:shd w:val="clear" w:color="auto" w:fill="E1DFDD"/>
    </w:rPr>
  </w:style>
  <w:style w:type="character" w:styleId="CommentReference">
    <w:name w:val="annotation reference"/>
    <w:basedOn w:val="DefaultParagraphFont"/>
    <w:uiPriority w:val="99"/>
    <w:semiHidden/>
    <w:unhideWhenUsed/>
    <w:rsid w:val="00230FD4"/>
    <w:rPr>
      <w:sz w:val="16"/>
      <w:szCs w:val="16"/>
    </w:rPr>
  </w:style>
  <w:style w:type="paragraph" w:styleId="CommentText">
    <w:name w:val="annotation text"/>
    <w:basedOn w:val="Normal"/>
    <w:link w:val="CommentTextChar"/>
    <w:uiPriority w:val="99"/>
    <w:unhideWhenUsed/>
    <w:rsid w:val="00230FD4"/>
    <w:pPr>
      <w:spacing w:line="240" w:lineRule="auto"/>
    </w:pPr>
    <w:rPr>
      <w:sz w:val="20"/>
      <w:szCs w:val="20"/>
    </w:rPr>
  </w:style>
  <w:style w:type="character" w:customStyle="1" w:styleId="CommentTextChar">
    <w:name w:val="Comment Text Char"/>
    <w:basedOn w:val="DefaultParagraphFont"/>
    <w:link w:val="CommentText"/>
    <w:uiPriority w:val="99"/>
    <w:rsid w:val="00230FD4"/>
    <w:rPr>
      <w:sz w:val="20"/>
      <w:szCs w:val="20"/>
    </w:rPr>
  </w:style>
  <w:style w:type="paragraph" w:styleId="CommentSubject">
    <w:name w:val="annotation subject"/>
    <w:basedOn w:val="CommentText"/>
    <w:next w:val="CommentText"/>
    <w:link w:val="CommentSubjectChar"/>
    <w:uiPriority w:val="99"/>
    <w:semiHidden/>
    <w:unhideWhenUsed/>
    <w:rsid w:val="00230FD4"/>
    <w:rPr>
      <w:b/>
      <w:bCs/>
    </w:rPr>
  </w:style>
  <w:style w:type="character" w:customStyle="1" w:styleId="CommentSubjectChar">
    <w:name w:val="Comment Subject Char"/>
    <w:basedOn w:val="CommentTextChar"/>
    <w:link w:val="CommentSubject"/>
    <w:uiPriority w:val="99"/>
    <w:semiHidden/>
    <w:rsid w:val="00230FD4"/>
    <w:rPr>
      <w:b/>
      <w:bCs/>
      <w:sz w:val="20"/>
      <w:szCs w:val="20"/>
    </w:rPr>
  </w:style>
  <w:style w:type="paragraph" w:styleId="Revision">
    <w:name w:val="Revision"/>
    <w:hidden/>
    <w:uiPriority w:val="99"/>
    <w:semiHidden/>
    <w:rsid w:val="000771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3203">
      <w:bodyDiv w:val="1"/>
      <w:marLeft w:val="0"/>
      <w:marRight w:val="0"/>
      <w:marTop w:val="0"/>
      <w:marBottom w:val="0"/>
      <w:divBdr>
        <w:top w:val="none" w:sz="0" w:space="0" w:color="auto"/>
        <w:left w:val="none" w:sz="0" w:space="0" w:color="auto"/>
        <w:bottom w:val="none" w:sz="0" w:space="0" w:color="auto"/>
        <w:right w:val="none" w:sz="0" w:space="0" w:color="auto"/>
      </w:divBdr>
    </w:div>
    <w:div w:id="185754496">
      <w:bodyDiv w:val="1"/>
      <w:marLeft w:val="0"/>
      <w:marRight w:val="0"/>
      <w:marTop w:val="0"/>
      <w:marBottom w:val="0"/>
      <w:divBdr>
        <w:top w:val="none" w:sz="0" w:space="0" w:color="auto"/>
        <w:left w:val="none" w:sz="0" w:space="0" w:color="auto"/>
        <w:bottom w:val="none" w:sz="0" w:space="0" w:color="auto"/>
        <w:right w:val="none" w:sz="0" w:space="0" w:color="auto"/>
      </w:divBdr>
    </w:div>
    <w:div w:id="438795759">
      <w:bodyDiv w:val="1"/>
      <w:marLeft w:val="0"/>
      <w:marRight w:val="0"/>
      <w:marTop w:val="0"/>
      <w:marBottom w:val="0"/>
      <w:divBdr>
        <w:top w:val="none" w:sz="0" w:space="0" w:color="auto"/>
        <w:left w:val="none" w:sz="0" w:space="0" w:color="auto"/>
        <w:bottom w:val="none" w:sz="0" w:space="0" w:color="auto"/>
        <w:right w:val="none" w:sz="0" w:space="0" w:color="auto"/>
      </w:divBdr>
    </w:div>
    <w:div w:id="539123759">
      <w:bodyDiv w:val="1"/>
      <w:marLeft w:val="0"/>
      <w:marRight w:val="0"/>
      <w:marTop w:val="0"/>
      <w:marBottom w:val="0"/>
      <w:divBdr>
        <w:top w:val="none" w:sz="0" w:space="0" w:color="auto"/>
        <w:left w:val="none" w:sz="0" w:space="0" w:color="auto"/>
        <w:bottom w:val="none" w:sz="0" w:space="0" w:color="auto"/>
        <w:right w:val="none" w:sz="0" w:space="0" w:color="auto"/>
      </w:divBdr>
      <w:divsChild>
        <w:div w:id="67462204">
          <w:marLeft w:val="0"/>
          <w:marRight w:val="0"/>
          <w:marTop w:val="0"/>
          <w:marBottom w:val="0"/>
          <w:divBdr>
            <w:top w:val="none" w:sz="0" w:space="0" w:color="auto"/>
            <w:left w:val="none" w:sz="0" w:space="0" w:color="auto"/>
            <w:bottom w:val="none" w:sz="0" w:space="0" w:color="auto"/>
            <w:right w:val="none" w:sz="0" w:space="0" w:color="auto"/>
          </w:divBdr>
        </w:div>
        <w:div w:id="745613586">
          <w:marLeft w:val="0"/>
          <w:marRight w:val="0"/>
          <w:marTop w:val="0"/>
          <w:marBottom w:val="0"/>
          <w:divBdr>
            <w:top w:val="none" w:sz="0" w:space="0" w:color="auto"/>
            <w:left w:val="none" w:sz="0" w:space="0" w:color="auto"/>
            <w:bottom w:val="none" w:sz="0" w:space="0" w:color="auto"/>
            <w:right w:val="none" w:sz="0" w:space="0" w:color="auto"/>
          </w:divBdr>
          <w:divsChild>
            <w:div w:id="407921815">
              <w:marLeft w:val="0"/>
              <w:marRight w:val="0"/>
              <w:marTop w:val="0"/>
              <w:marBottom w:val="0"/>
              <w:divBdr>
                <w:top w:val="none" w:sz="0" w:space="0" w:color="auto"/>
                <w:left w:val="none" w:sz="0" w:space="0" w:color="auto"/>
                <w:bottom w:val="none" w:sz="0" w:space="0" w:color="auto"/>
                <w:right w:val="none" w:sz="0" w:space="0" w:color="auto"/>
              </w:divBdr>
              <w:divsChild>
                <w:div w:id="20255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1403">
      <w:bodyDiv w:val="1"/>
      <w:marLeft w:val="0"/>
      <w:marRight w:val="0"/>
      <w:marTop w:val="0"/>
      <w:marBottom w:val="0"/>
      <w:divBdr>
        <w:top w:val="none" w:sz="0" w:space="0" w:color="auto"/>
        <w:left w:val="none" w:sz="0" w:space="0" w:color="auto"/>
        <w:bottom w:val="none" w:sz="0" w:space="0" w:color="auto"/>
        <w:right w:val="none" w:sz="0" w:space="0" w:color="auto"/>
      </w:divBdr>
    </w:div>
    <w:div w:id="732200737">
      <w:bodyDiv w:val="1"/>
      <w:marLeft w:val="0"/>
      <w:marRight w:val="0"/>
      <w:marTop w:val="0"/>
      <w:marBottom w:val="0"/>
      <w:divBdr>
        <w:top w:val="none" w:sz="0" w:space="0" w:color="auto"/>
        <w:left w:val="none" w:sz="0" w:space="0" w:color="auto"/>
        <w:bottom w:val="none" w:sz="0" w:space="0" w:color="auto"/>
        <w:right w:val="none" w:sz="0" w:space="0" w:color="auto"/>
      </w:divBdr>
      <w:divsChild>
        <w:div w:id="492648076">
          <w:marLeft w:val="0"/>
          <w:marRight w:val="0"/>
          <w:marTop w:val="0"/>
          <w:marBottom w:val="0"/>
          <w:divBdr>
            <w:top w:val="none" w:sz="0" w:space="0" w:color="auto"/>
            <w:left w:val="none" w:sz="0" w:space="0" w:color="auto"/>
            <w:bottom w:val="none" w:sz="0" w:space="0" w:color="auto"/>
            <w:right w:val="none" w:sz="0" w:space="0" w:color="auto"/>
          </w:divBdr>
          <w:divsChild>
            <w:div w:id="1051661214">
              <w:marLeft w:val="0"/>
              <w:marRight w:val="0"/>
              <w:marTop w:val="0"/>
              <w:marBottom w:val="0"/>
              <w:divBdr>
                <w:top w:val="none" w:sz="0" w:space="0" w:color="auto"/>
                <w:left w:val="none" w:sz="0" w:space="0" w:color="auto"/>
                <w:bottom w:val="none" w:sz="0" w:space="0" w:color="auto"/>
                <w:right w:val="none" w:sz="0" w:space="0" w:color="auto"/>
              </w:divBdr>
              <w:divsChild>
                <w:div w:id="186647774">
                  <w:marLeft w:val="0"/>
                  <w:marRight w:val="0"/>
                  <w:marTop w:val="0"/>
                  <w:marBottom w:val="0"/>
                  <w:divBdr>
                    <w:top w:val="none" w:sz="0" w:space="0" w:color="auto"/>
                    <w:left w:val="none" w:sz="0" w:space="0" w:color="auto"/>
                    <w:bottom w:val="none" w:sz="0" w:space="0" w:color="auto"/>
                    <w:right w:val="none" w:sz="0" w:space="0" w:color="auto"/>
                  </w:divBdr>
                  <w:divsChild>
                    <w:div w:id="4590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55695">
      <w:bodyDiv w:val="1"/>
      <w:marLeft w:val="0"/>
      <w:marRight w:val="0"/>
      <w:marTop w:val="0"/>
      <w:marBottom w:val="0"/>
      <w:divBdr>
        <w:top w:val="none" w:sz="0" w:space="0" w:color="auto"/>
        <w:left w:val="none" w:sz="0" w:space="0" w:color="auto"/>
        <w:bottom w:val="none" w:sz="0" w:space="0" w:color="auto"/>
        <w:right w:val="none" w:sz="0" w:space="0" w:color="auto"/>
      </w:divBdr>
      <w:divsChild>
        <w:div w:id="870066964">
          <w:marLeft w:val="0"/>
          <w:marRight w:val="0"/>
          <w:marTop w:val="0"/>
          <w:marBottom w:val="0"/>
          <w:divBdr>
            <w:top w:val="none" w:sz="0" w:space="0" w:color="auto"/>
            <w:left w:val="none" w:sz="0" w:space="0" w:color="auto"/>
            <w:bottom w:val="none" w:sz="0" w:space="0" w:color="auto"/>
            <w:right w:val="none" w:sz="0" w:space="0" w:color="auto"/>
          </w:divBdr>
          <w:divsChild>
            <w:div w:id="569342926">
              <w:marLeft w:val="0"/>
              <w:marRight w:val="0"/>
              <w:marTop w:val="0"/>
              <w:marBottom w:val="0"/>
              <w:divBdr>
                <w:top w:val="none" w:sz="0" w:space="0" w:color="auto"/>
                <w:left w:val="none" w:sz="0" w:space="0" w:color="auto"/>
                <w:bottom w:val="none" w:sz="0" w:space="0" w:color="auto"/>
                <w:right w:val="none" w:sz="0" w:space="0" w:color="auto"/>
              </w:divBdr>
              <w:divsChild>
                <w:div w:id="1197501929">
                  <w:marLeft w:val="0"/>
                  <w:marRight w:val="0"/>
                  <w:marTop w:val="0"/>
                  <w:marBottom w:val="0"/>
                  <w:divBdr>
                    <w:top w:val="none" w:sz="0" w:space="0" w:color="auto"/>
                    <w:left w:val="none" w:sz="0" w:space="0" w:color="auto"/>
                    <w:bottom w:val="none" w:sz="0" w:space="0" w:color="auto"/>
                    <w:right w:val="none" w:sz="0" w:space="0" w:color="auto"/>
                  </w:divBdr>
                  <w:divsChild>
                    <w:div w:id="13425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3045">
      <w:bodyDiv w:val="1"/>
      <w:marLeft w:val="0"/>
      <w:marRight w:val="0"/>
      <w:marTop w:val="0"/>
      <w:marBottom w:val="0"/>
      <w:divBdr>
        <w:top w:val="none" w:sz="0" w:space="0" w:color="auto"/>
        <w:left w:val="none" w:sz="0" w:space="0" w:color="auto"/>
        <w:bottom w:val="none" w:sz="0" w:space="0" w:color="auto"/>
        <w:right w:val="none" w:sz="0" w:space="0" w:color="auto"/>
      </w:divBdr>
    </w:div>
    <w:div w:id="1859854016">
      <w:bodyDiv w:val="1"/>
      <w:marLeft w:val="0"/>
      <w:marRight w:val="0"/>
      <w:marTop w:val="0"/>
      <w:marBottom w:val="0"/>
      <w:divBdr>
        <w:top w:val="none" w:sz="0" w:space="0" w:color="auto"/>
        <w:left w:val="none" w:sz="0" w:space="0" w:color="auto"/>
        <w:bottom w:val="none" w:sz="0" w:space="0" w:color="auto"/>
        <w:right w:val="none" w:sz="0" w:space="0" w:color="auto"/>
      </w:divBdr>
    </w:div>
    <w:div w:id="1949773161">
      <w:bodyDiv w:val="1"/>
      <w:marLeft w:val="0"/>
      <w:marRight w:val="0"/>
      <w:marTop w:val="0"/>
      <w:marBottom w:val="0"/>
      <w:divBdr>
        <w:top w:val="none" w:sz="0" w:space="0" w:color="auto"/>
        <w:left w:val="none" w:sz="0" w:space="0" w:color="auto"/>
        <w:bottom w:val="none" w:sz="0" w:space="0" w:color="auto"/>
        <w:right w:val="none" w:sz="0" w:space="0" w:color="auto"/>
      </w:divBdr>
    </w:div>
    <w:div w:id="209755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exbedfordview.co.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sha@rainmakermarketing.co.za" TargetMode="External"/><Relationship Id="rId5" Type="http://schemas.openxmlformats.org/officeDocument/2006/relationships/webSettings" Target="webSettings.xml"/><Relationship Id="rId10" Type="http://schemas.openxmlformats.org/officeDocument/2006/relationships/hyperlink" Target="mailto:janna@rainmakermarketing.co.za" TargetMode="External"/><Relationship Id="rId4" Type="http://schemas.openxmlformats.org/officeDocument/2006/relationships/settings" Target="settings.xml"/><Relationship Id="rId9" Type="http://schemas.openxmlformats.org/officeDocument/2006/relationships/hyperlink" Target="mailto:howzit@annexbedfordview.co.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F2AF-E9B4-7B4A-A02F-3BC60140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Jagadasan</dc:creator>
  <cp:lastModifiedBy>Brendan Sharp</cp:lastModifiedBy>
  <cp:revision>2</cp:revision>
  <cp:lastPrinted>2023-04-14T13:11:00Z</cp:lastPrinted>
  <dcterms:created xsi:type="dcterms:W3CDTF">2023-11-30T06:37:00Z</dcterms:created>
  <dcterms:modified xsi:type="dcterms:W3CDTF">2023-11-30T06:37:00Z</dcterms:modified>
</cp:coreProperties>
</file>